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rPr>
          <w:rFonts w:hint="eastAsia" w:ascii="宋体" w:hAnsi="宋体" w:eastAsia="宋体"/>
          <w:b/>
          <w:color w:val="auto"/>
          <w:spacing w:val="-8"/>
          <w:sz w:val="32"/>
          <w:szCs w:val="32"/>
          <w:highlight w:val="none"/>
          <w:lang w:val="en-US" w:eastAsia="zh-CN"/>
        </w:rPr>
      </w:pPr>
      <w:r>
        <w:rPr>
          <w:rFonts w:hint="eastAsia" w:ascii="宋体" w:hAnsi="宋体" w:cs="Arial"/>
          <w:b/>
          <w:bCs/>
          <w:color w:val="auto"/>
          <w:sz w:val="32"/>
          <w:szCs w:val="32"/>
          <w:highlight w:val="none"/>
        </w:rPr>
        <w:t>项目名称：</w:t>
      </w:r>
      <w:r>
        <w:rPr>
          <w:rFonts w:hint="eastAsia" w:ascii="宋体" w:hAnsi="宋体" w:cs="Arial"/>
          <w:b/>
          <w:bCs/>
          <w:color w:val="auto"/>
          <w:sz w:val="32"/>
          <w:szCs w:val="32"/>
          <w:highlight w:val="none"/>
          <w:lang w:eastAsia="zh-CN"/>
        </w:rPr>
        <w:t>重庆市上桥粮食中转库有限责任公司托盘采购</w:t>
      </w:r>
      <w:r>
        <w:rPr>
          <w:rFonts w:hint="eastAsia" w:ascii="宋体" w:hAnsi="宋体" w:cs="Arial"/>
          <w:b/>
          <w:bCs/>
          <w:color w:val="auto"/>
          <w:sz w:val="32"/>
          <w:szCs w:val="32"/>
          <w:highlight w:val="none"/>
          <w:lang w:val="en-US" w:eastAsia="zh-CN"/>
        </w:rPr>
        <w:t>（第二次）</w:t>
      </w:r>
    </w:p>
    <w:p>
      <w:pPr>
        <w:spacing w:after="156" w:afterLines="50" w:line="480" w:lineRule="auto"/>
        <w:rPr>
          <w:rFonts w:ascii="宋体" w:hAnsi="宋体"/>
          <w:b/>
          <w:color w:val="auto"/>
          <w:sz w:val="28"/>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spacing w:after="156" w:afterLines="50" w:line="480" w:lineRule="auto"/>
        <w:jc w:val="center"/>
        <w:rPr>
          <w:rFonts w:ascii="宋体" w:hAnsi="宋体"/>
          <w:b/>
          <w:color w:val="auto"/>
          <w:sz w:val="28"/>
          <w:szCs w:val="28"/>
          <w:highlight w:val="none"/>
        </w:rPr>
      </w:pPr>
      <w:r>
        <w:rPr>
          <w:rFonts w:ascii="宋体" w:hAnsi="宋体"/>
          <w:b/>
          <w:color w:val="auto"/>
          <w:kern w:val="0"/>
          <w:sz w:val="84"/>
          <w:szCs w:val="44"/>
          <w:highlight w:val="none"/>
        </w:rPr>
        <w:t>比</w:t>
      </w:r>
      <w:r>
        <w:rPr>
          <w:rFonts w:hint="eastAsia" w:ascii="宋体" w:hAnsi="宋体"/>
          <w:b/>
          <w:color w:val="auto"/>
          <w:kern w:val="0"/>
          <w:sz w:val="84"/>
          <w:szCs w:val="44"/>
          <w:highlight w:val="none"/>
        </w:rPr>
        <w:t xml:space="preserve">  </w:t>
      </w:r>
      <w:r>
        <w:rPr>
          <w:rFonts w:ascii="宋体" w:hAnsi="宋体"/>
          <w:b/>
          <w:color w:val="auto"/>
          <w:kern w:val="0"/>
          <w:sz w:val="84"/>
          <w:szCs w:val="44"/>
          <w:highlight w:val="none"/>
        </w:rPr>
        <w:t>选  文  件</w:t>
      </w: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autoSpaceDE w:val="0"/>
        <w:autoSpaceDN w:val="0"/>
        <w:adjustRightInd w:val="0"/>
        <w:snapToGrid w:val="0"/>
        <w:spacing w:after="156" w:afterLines="50" w:line="480" w:lineRule="auto"/>
        <w:jc w:val="left"/>
        <w:rPr>
          <w:rFonts w:ascii="宋体" w:hAnsi="宋体"/>
          <w:b/>
          <w:color w:val="auto"/>
          <w:kern w:val="0"/>
          <w:sz w:val="30"/>
          <w:szCs w:val="30"/>
          <w:highlight w:val="none"/>
        </w:rPr>
      </w:pPr>
    </w:p>
    <w:p>
      <w:pPr>
        <w:spacing w:line="360" w:lineRule="auto"/>
        <w:jc w:val="center"/>
        <w:rPr>
          <w:rFonts w:ascii="宋体" w:hAnsi="宋体"/>
          <w:b/>
          <w:color w:val="auto"/>
          <w:sz w:val="28"/>
          <w:szCs w:val="28"/>
          <w:highlight w:val="none"/>
        </w:rPr>
      </w:pPr>
    </w:p>
    <w:p>
      <w:pPr>
        <w:snapToGrid w:val="0"/>
        <w:spacing w:after="156" w:afterLines="50" w:line="480" w:lineRule="auto"/>
        <w:rPr>
          <w:rFonts w:ascii="宋体" w:hAnsi="宋体"/>
          <w:b/>
          <w:color w:val="auto"/>
          <w:sz w:val="30"/>
          <w:szCs w:val="30"/>
          <w:highlight w:val="none"/>
        </w:rPr>
      </w:pPr>
    </w:p>
    <w:p>
      <w:pPr>
        <w:snapToGrid w:val="0"/>
        <w:spacing w:after="156" w:afterLines="50" w:line="480" w:lineRule="auto"/>
        <w:rPr>
          <w:rFonts w:ascii="宋体" w:hAnsi="宋体"/>
          <w:color w:val="auto"/>
          <w:sz w:val="8"/>
          <w:szCs w:val="21"/>
          <w:highlight w:val="none"/>
        </w:rPr>
      </w:pPr>
    </w:p>
    <w:p>
      <w:pPr>
        <w:pStyle w:val="2"/>
        <w:rPr>
          <w:color w:val="auto"/>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tabs>
          <w:tab w:val="left" w:pos="6252"/>
        </w:tabs>
        <w:autoSpaceDE w:val="0"/>
        <w:autoSpaceDN w:val="0"/>
        <w:adjustRightInd w:val="0"/>
        <w:snapToGrid w:val="0"/>
        <w:spacing w:line="480" w:lineRule="auto"/>
        <w:rPr>
          <w:rFonts w:ascii="宋体" w:hAnsi="宋体"/>
          <w:b/>
          <w:color w:val="auto"/>
          <w:spacing w:val="8"/>
          <w:sz w:val="30"/>
          <w:szCs w:val="30"/>
          <w:highlight w:val="none"/>
        </w:rPr>
      </w:pPr>
    </w:p>
    <w:p>
      <w:pPr>
        <w:tabs>
          <w:tab w:val="left" w:pos="6252"/>
        </w:tabs>
        <w:autoSpaceDE w:val="0"/>
        <w:autoSpaceDN w:val="0"/>
        <w:adjustRightInd w:val="0"/>
        <w:snapToGrid w:val="0"/>
        <w:spacing w:line="480" w:lineRule="auto"/>
        <w:jc w:val="center"/>
        <w:rPr>
          <w:rFonts w:ascii="宋体" w:hAnsi="宋体"/>
          <w:b/>
          <w:color w:val="auto"/>
          <w:spacing w:val="8"/>
          <w:sz w:val="30"/>
          <w:szCs w:val="30"/>
          <w:highlight w:val="none"/>
        </w:rPr>
      </w:pPr>
      <w:r>
        <w:rPr>
          <w:rFonts w:hint="eastAsia" w:ascii="宋体" w:hAnsi="宋体"/>
          <w:b/>
          <w:color w:val="auto"/>
          <w:spacing w:val="8"/>
          <w:sz w:val="30"/>
          <w:szCs w:val="30"/>
          <w:highlight w:val="none"/>
        </w:rPr>
        <w:t>比</w:t>
      </w:r>
      <w:r>
        <w:rPr>
          <w:rFonts w:ascii="宋体" w:hAnsi="宋体"/>
          <w:b/>
          <w:color w:val="auto"/>
          <w:spacing w:val="8"/>
          <w:sz w:val="30"/>
          <w:szCs w:val="30"/>
          <w:highlight w:val="none"/>
        </w:rPr>
        <w:t xml:space="preserve">   </w:t>
      </w:r>
      <w:r>
        <w:rPr>
          <w:rFonts w:hint="eastAsia" w:ascii="宋体" w:hAnsi="宋体"/>
          <w:b/>
          <w:color w:val="auto"/>
          <w:spacing w:val="8"/>
          <w:sz w:val="30"/>
          <w:szCs w:val="30"/>
          <w:highlight w:val="none"/>
        </w:rPr>
        <w:t>选</w:t>
      </w:r>
      <w:r>
        <w:rPr>
          <w:rFonts w:ascii="宋体" w:hAnsi="宋体"/>
          <w:b/>
          <w:color w:val="auto"/>
          <w:spacing w:val="8"/>
          <w:sz w:val="30"/>
          <w:szCs w:val="30"/>
          <w:highlight w:val="none"/>
        </w:rPr>
        <w:t xml:space="preserve">   人：</w:t>
      </w:r>
      <w:r>
        <w:rPr>
          <w:rFonts w:hint="eastAsia" w:ascii="宋体" w:hAnsi="宋体"/>
          <w:b/>
          <w:color w:val="auto"/>
          <w:spacing w:val="8"/>
          <w:sz w:val="30"/>
          <w:szCs w:val="30"/>
          <w:highlight w:val="none"/>
          <w:u w:val="thick"/>
          <w:lang w:eastAsia="zh-CN"/>
        </w:rPr>
        <w:t>重庆市上桥粮食中转库有限责任公司</w:t>
      </w:r>
    </w:p>
    <w:p>
      <w:pPr>
        <w:jc w:val="center"/>
        <w:rPr>
          <w:rFonts w:ascii="宋体" w:hAnsi="宋体"/>
          <w:b/>
          <w:color w:val="auto"/>
          <w:spacing w:val="8"/>
          <w:sz w:val="30"/>
          <w:szCs w:val="30"/>
          <w:highlight w:val="none"/>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color w:val="auto"/>
          <w:spacing w:val="8"/>
          <w:sz w:val="30"/>
          <w:szCs w:val="30"/>
          <w:highlight w:val="none"/>
        </w:rPr>
        <w:t>2</w:t>
      </w:r>
      <w:r>
        <w:rPr>
          <w:rFonts w:ascii="Times New Roman" w:hAnsi="Times New Roman"/>
          <w:b/>
          <w:color w:val="auto"/>
          <w:spacing w:val="8"/>
          <w:sz w:val="30"/>
          <w:szCs w:val="30"/>
          <w:highlight w:val="none"/>
        </w:rPr>
        <w:t>0</w:t>
      </w:r>
      <w:r>
        <w:rPr>
          <w:rFonts w:hint="eastAsia" w:ascii="Times New Roman" w:hAnsi="Times New Roman"/>
          <w:b/>
          <w:color w:val="auto"/>
          <w:spacing w:val="8"/>
          <w:sz w:val="30"/>
          <w:szCs w:val="30"/>
          <w:highlight w:val="none"/>
          <w:lang w:val="en-US" w:eastAsia="zh-CN"/>
        </w:rPr>
        <w:t>23</w:t>
      </w:r>
      <w:r>
        <w:rPr>
          <w:rFonts w:hint="eastAsia" w:ascii="宋体" w:hAnsi="宋体"/>
          <w:b/>
          <w:color w:val="auto"/>
          <w:spacing w:val="8"/>
          <w:sz w:val="30"/>
          <w:szCs w:val="30"/>
          <w:highlight w:val="none"/>
        </w:rPr>
        <w:t>年</w:t>
      </w:r>
      <w:r>
        <w:rPr>
          <w:rFonts w:hint="eastAsia" w:ascii="宋体" w:hAnsi="宋体"/>
          <w:b/>
          <w:color w:val="auto"/>
          <w:spacing w:val="8"/>
          <w:sz w:val="30"/>
          <w:szCs w:val="30"/>
          <w:highlight w:val="none"/>
          <w:lang w:val="en-US" w:eastAsia="zh-CN"/>
        </w:rPr>
        <w:t>11</w:t>
      </w:r>
      <w:r>
        <w:rPr>
          <w:rFonts w:hint="eastAsia" w:ascii="宋体" w:hAnsi="宋体"/>
          <w:b/>
          <w:color w:val="auto"/>
          <w:spacing w:val="8"/>
          <w:sz w:val="30"/>
          <w:szCs w:val="30"/>
          <w:highlight w:val="none"/>
        </w:rPr>
        <w:t>月</w:t>
      </w:r>
    </w:p>
    <w:p>
      <w:pPr>
        <w:snapToGrid w:val="0"/>
        <w:spacing w:after="156" w:afterLines="50" w:line="480" w:lineRule="auto"/>
        <w:jc w:val="center"/>
        <w:rPr>
          <w:rFonts w:ascii="宋体" w:hAnsi="宋体"/>
          <w:b/>
          <w:bCs/>
          <w:color w:val="auto"/>
          <w:sz w:val="28"/>
          <w:szCs w:val="28"/>
          <w:highlight w:val="none"/>
        </w:rPr>
      </w:pPr>
      <w:r>
        <w:rPr>
          <w:rFonts w:ascii="宋体" w:hAnsi="宋体"/>
          <w:b/>
          <w:bCs/>
          <w:color w:val="auto"/>
          <w:sz w:val="28"/>
          <w:szCs w:val="28"/>
          <w:highlight w:val="none"/>
        </w:rPr>
        <w:t>目   录</w:t>
      </w:r>
    </w:p>
    <w:p>
      <w:pPr>
        <w:pStyle w:val="17"/>
        <w:tabs>
          <w:tab w:val="right" w:leader="dot" w:pos="9628"/>
        </w:tabs>
        <w:spacing w:line="360" w:lineRule="auto"/>
        <w:rPr>
          <w:rFonts w:asciiTheme="minorHAnsi" w:hAnsiTheme="minorHAnsi" w:eastAsiaTheme="minorEastAsia" w:cstheme="minorBidi"/>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"_Toc16196566" </w:instrText>
      </w:r>
      <w:r>
        <w:rPr>
          <w:color w:val="auto"/>
          <w:highlight w:val="none"/>
        </w:rPr>
        <w:fldChar w:fldCharType="separate"/>
      </w:r>
      <w:r>
        <w:rPr>
          <w:rStyle w:val="31"/>
          <w:rFonts w:ascii="宋体" w:hAnsi="宋体"/>
          <w:color w:val="auto"/>
          <w:highlight w:val="none"/>
        </w:rPr>
        <w:t xml:space="preserve">第一章  </w:t>
      </w:r>
      <w:r>
        <w:rPr>
          <w:rStyle w:val="31"/>
          <w:rFonts w:hint="eastAsia" w:ascii="宋体" w:hAnsi="宋体"/>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_Toc16196566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"_Toc16196567" </w:instrText>
      </w:r>
      <w:r>
        <w:rPr>
          <w:color w:val="auto"/>
          <w:highlight w:val="none"/>
        </w:rPr>
        <w:fldChar w:fldCharType="separate"/>
      </w:r>
      <w:r>
        <w:rPr>
          <w:rStyle w:val="31"/>
          <w:rFonts w:ascii="宋体" w:hAnsi="宋体"/>
          <w:color w:val="auto"/>
          <w:highlight w:val="none"/>
        </w:rPr>
        <w:t xml:space="preserve">第二章  </w:t>
      </w:r>
      <w:r>
        <w:rPr>
          <w:rStyle w:val="31"/>
          <w:rFonts w:hint="eastAsia" w:ascii="宋体" w:hAnsi="宋体"/>
          <w:color w:val="auto"/>
          <w:highlight w:val="none"/>
          <w:lang w:eastAsia="zh-CN"/>
        </w:rPr>
        <w:t>参选</w:t>
      </w:r>
      <w:r>
        <w:rPr>
          <w:rStyle w:val="31"/>
          <w:rFonts w:ascii="宋体" w:hAnsi="宋体"/>
          <w:color w:val="auto"/>
          <w:highlight w:val="none"/>
        </w:rPr>
        <w:t>人须知</w:t>
      </w:r>
      <w:r>
        <w:rPr>
          <w:color w:val="auto"/>
          <w:highlight w:val="none"/>
        </w:rPr>
        <w:tab/>
      </w:r>
      <w:r>
        <w:rPr>
          <w:color w:val="auto"/>
          <w:highlight w:val="none"/>
        </w:rPr>
        <w:fldChar w:fldCharType="end"/>
      </w:r>
      <w:r>
        <w:rPr>
          <w:rFonts w:hint="eastAsia" w:ascii="Times New Roman" w:hAnsi="Times New Roman"/>
          <w:color w:val="auto"/>
          <w:highlight w:val="none"/>
        </w:rPr>
        <w:t>3</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"_Toc16196568" </w:instrText>
      </w:r>
      <w:r>
        <w:rPr>
          <w:color w:val="auto"/>
          <w:highlight w:val="none"/>
        </w:rPr>
        <w:fldChar w:fldCharType="separate"/>
      </w:r>
      <w:r>
        <w:rPr>
          <w:rStyle w:val="31"/>
          <w:rFonts w:ascii="宋体" w:hAnsi="宋体"/>
          <w:color w:val="auto"/>
          <w:highlight w:val="none"/>
        </w:rPr>
        <w:t xml:space="preserve">第三章  </w:t>
      </w:r>
      <w:r>
        <w:rPr>
          <w:rStyle w:val="31"/>
          <w:rFonts w:hint="eastAsia" w:ascii="宋体" w:hAnsi="宋体"/>
          <w:color w:val="auto"/>
          <w:highlight w:val="none"/>
        </w:rPr>
        <w:t>评选</w:t>
      </w:r>
      <w:r>
        <w:rPr>
          <w:rStyle w:val="31"/>
          <w:rFonts w:ascii="宋体" w:hAnsi="宋体"/>
          <w:color w:val="auto"/>
          <w:highlight w:val="none"/>
        </w:rPr>
        <w:t>办法（</w:t>
      </w:r>
      <w:r>
        <w:rPr>
          <w:rStyle w:val="31"/>
          <w:rFonts w:hint="eastAsia" w:ascii="宋体" w:hAnsi="宋体"/>
          <w:color w:val="auto"/>
          <w:highlight w:val="none"/>
          <w:lang w:eastAsia="zh-CN"/>
        </w:rPr>
        <w:t>最低价评估法</w:t>
      </w:r>
      <w:r>
        <w:rPr>
          <w:rStyle w:val="31"/>
          <w:rFonts w:ascii="宋体" w:hAnsi="宋体"/>
          <w:color w:val="auto"/>
          <w:highlight w:val="none"/>
        </w:rPr>
        <w:t>）</w:t>
      </w:r>
      <w:r>
        <w:rPr>
          <w:color w:val="auto"/>
          <w:highlight w:val="none"/>
        </w:rPr>
        <w:tab/>
      </w:r>
      <w:r>
        <w:rPr>
          <w:color w:val="auto"/>
          <w:highlight w:val="none"/>
        </w:rPr>
        <w:fldChar w:fldCharType="end"/>
      </w:r>
      <w:r>
        <w:rPr>
          <w:rFonts w:hint="eastAsia" w:ascii="Times New Roman" w:hAnsi="Times New Roman"/>
          <w:color w:val="auto"/>
          <w:highlight w:val="none"/>
        </w:rPr>
        <w:t>6</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1"/>
          <w:rFonts w:ascii="宋体" w:hAnsi="宋体"/>
          <w:color w:val="auto"/>
          <w:highlight w:val="none"/>
        </w:rPr>
        <w:t>第</w:t>
      </w:r>
      <w:r>
        <w:rPr>
          <w:rStyle w:val="31"/>
          <w:rFonts w:hint="eastAsia" w:ascii="宋体" w:hAnsi="宋体"/>
          <w:color w:val="auto"/>
          <w:highlight w:val="none"/>
        </w:rPr>
        <w:t>四</w:t>
      </w:r>
      <w:r>
        <w:rPr>
          <w:rStyle w:val="31"/>
          <w:rFonts w:ascii="宋体" w:hAnsi="宋体"/>
          <w:color w:val="auto"/>
          <w:highlight w:val="none"/>
        </w:rPr>
        <w:t xml:space="preserve">章  </w:t>
      </w:r>
      <w:r>
        <w:rPr>
          <w:rStyle w:val="31"/>
          <w:rFonts w:hint="eastAsia" w:ascii="宋体" w:hAnsi="宋体"/>
          <w:color w:val="auto"/>
          <w:highlight w:val="none"/>
        </w:rPr>
        <w:t>合同格式</w:t>
      </w:r>
      <w:r>
        <w:rPr>
          <w:color w:val="auto"/>
          <w:highlight w:val="none"/>
        </w:rPr>
        <w:tab/>
      </w:r>
      <w:r>
        <w:rPr>
          <w:color w:val="auto"/>
          <w:highlight w:val="none"/>
        </w:rPr>
        <w:fldChar w:fldCharType="end"/>
      </w:r>
      <w:r>
        <w:rPr>
          <w:rFonts w:hint="eastAsia" w:ascii="Times New Roman" w:hAnsi="Times New Roman"/>
          <w:color w:val="auto"/>
          <w:highlight w:val="none"/>
        </w:rPr>
        <w:t>7</w:t>
      </w:r>
    </w:p>
    <w:p>
      <w:pPr>
        <w:pStyle w:val="17"/>
        <w:tabs>
          <w:tab w:val="right" w:leader="dot" w:pos="9628"/>
        </w:tabs>
        <w:spacing w:line="360" w:lineRule="auto"/>
        <w:rPr>
          <w:rFonts w:asciiTheme="minorHAnsi" w:hAnsiTheme="minorHAnsi" w:cstheme="minorBidi"/>
          <w:color w:val="auto"/>
          <w:highlight w:val="none"/>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1"/>
          <w:rFonts w:ascii="宋体" w:hAnsi="宋体"/>
          <w:color w:val="auto"/>
          <w:highlight w:val="none"/>
        </w:rPr>
        <w:t>第</w:t>
      </w:r>
      <w:r>
        <w:rPr>
          <w:rStyle w:val="31"/>
          <w:rFonts w:hint="eastAsia" w:ascii="宋体" w:hAnsi="宋体"/>
          <w:color w:val="auto"/>
          <w:highlight w:val="none"/>
        </w:rPr>
        <w:t>五</w:t>
      </w:r>
      <w:r>
        <w:rPr>
          <w:rStyle w:val="31"/>
          <w:rFonts w:ascii="宋体" w:hAnsi="宋体"/>
          <w:color w:val="auto"/>
          <w:highlight w:val="none"/>
        </w:rPr>
        <w:t xml:space="preserve">章  </w:t>
      </w:r>
      <w:r>
        <w:rPr>
          <w:rStyle w:val="31"/>
          <w:rFonts w:hint="eastAsia" w:ascii="宋体" w:hAnsi="宋体"/>
          <w:color w:val="auto"/>
          <w:highlight w:val="none"/>
          <w:lang w:eastAsia="zh-CN"/>
        </w:rPr>
        <w:t>参选</w:t>
      </w:r>
      <w:r>
        <w:rPr>
          <w:rStyle w:val="31"/>
          <w:rFonts w:ascii="宋体" w:hAnsi="宋体"/>
          <w:color w:val="auto"/>
          <w:highlight w:val="none"/>
        </w:rPr>
        <w:t>文件格式</w:t>
      </w:r>
      <w:r>
        <w:rPr>
          <w:color w:val="auto"/>
          <w:highlight w:val="none"/>
        </w:rPr>
        <w:tab/>
      </w:r>
      <w:r>
        <w:rPr>
          <w:rFonts w:hint="eastAsia" w:ascii="Times New Roman" w:hAnsi="Times New Roman"/>
          <w:color w:val="auto"/>
          <w:highlight w:val="none"/>
        </w:rPr>
        <w:t>1</w:t>
      </w:r>
      <w:r>
        <w:rPr>
          <w:rFonts w:hint="eastAsia" w:ascii="Times New Roman" w:hAnsi="Times New Roman"/>
          <w:color w:val="auto"/>
          <w:highlight w:val="none"/>
        </w:rPr>
        <w:fldChar w:fldCharType="end"/>
      </w:r>
      <w:r>
        <w:rPr>
          <w:rFonts w:hint="eastAsia"/>
          <w:color w:val="auto"/>
          <w:highlight w:val="none"/>
        </w:rPr>
        <w:t>1</w:t>
      </w:r>
    </w:p>
    <w:p>
      <w:pPr>
        <w:pStyle w:val="17"/>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"_Toc16196588" </w:instrText>
      </w:r>
      <w:r>
        <w:rPr>
          <w:color w:val="auto"/>
          <w:highlight w:val="none"/>
        </w:rPr>
        <w:fldChar w:fldCharType="separate"/>
      </w:r>
      <w:r>
        <w:rPr>
          <w:color w:val="auto"/>
          <w:highlight w:val="none"/>
        </w:rPr>
        <w:fldChar w:fldCharType="end"/>
      </w:r>
    </w:p>
    <w:p>
      <w:pPr>
        <w:spacing w:line="360" w:lineRule="auto"/>
        <w:rPr>
          <w:rFonts w:ascii="宋体" w:hAnsi="宋体"/>
          <w:color w:val="auto"/>
          <w:highlight w:val="none"/>
        </w:rPr>
      </w:pPr>
      <w:r>
        <w:rPr>
          <w:rFonts w:ascii="宋体" w:hAnsi="宋体"/>
          <w:color w:val="auto"/>
          <w:highlight w:val="none"/>
        </w:rPr>
        <w:fldChar w:fldCharType="end"/>
      </w:r>
    </w:p>
    <w:p>
      <w:pPr>
        <w:rPr>
          <w:rFonts w:ascii="宋体" w:hAnsi="宋体"/>
          <w:color w:val="auto"/>
          <w:highlight w:val="none"/>
        </w:rPr>
      </w:pPr>
    </w:p>
    <w:p>
      <w:pPr>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4"/>
        <w:numPr>
          <w:ilvl w:val="0"/>
          <w:numId w:val="1"/>
        </w:numPr>
        <w:spacing w:before="0" w:after="0" w:line="594" w:lineRule="exact"/>
        <w:jc w:val="center"/>
        <w:rPr>
          <w:rFonts w:ascii="方正小标宋_GBK" w:hAnsi="方正小标宋_GBK" w:eastAsia="方正小标宋_GBK" w:cs="方正小标宋_GBK"/>
          <w:b w:val="0"/>
          <w:bCs w:val="0"/>
          <w:color w:val="auto"/>
          <w:highlight w:val="none"/>
        </w:rPr>
      </w:pPr>
      <w:bookmarkStart w:id="0" w:name="_Toc16196566"/>
      <w:bookmarkStart w:id="1" w:name="_Toc522732299"/>
      <w:r>
        <w:rPr>
          <w:rFonts w:hint="eastAsia" w:ascii="方正小标宋_GBK" w:hAnsi="方正小标宋_GBK" w:eastAsia="方正小标宋_GBK" w:cs="方正小标宋_GBK"/>
          <w:b w:val="0"/>
          <w:bCs w:val="0"/>
          <w:color w:val="auto"/>
          <w:highlight w:val="none"/>
        </w:rPr>
        <w:t xml:space="preserve"> 比选</w:t>
      </w:r>
      <w:bookmarkEnd w:id="0"/>
      <w:bookmarkEnd w:id="1"/>
      <w:r>
        <w:rPr>
          <w:rFonts w:hint="eastAsia" w:ascii="方正小标宋_GBK" w:hAnsi="方正小标宋_GBK" w:eastAsia="方正小标宋_GBK" w:cs="方正小标宋_GBK"/>
          <w:b w:val="0"/>
          <w:bCs w:val="0"/>
          <w:color w:val="auto"/>
          <w:highlight w:val="none"/>
        </w:rPr>
        <w:t>公告</w:t>
      </w:r>
    </w:p>
    <w:p>
      <w:pPr>
        <w:spacing w:line="594" w:lineRule="exact"/>
        <w:rPr>
          <w:color w:val="auto"/>
          <w:highlight w:val="none"/>
        </w:rPr>
      </w:pPr>
    </w:p>
    <w:p>
      <w:pPr>
        <w:spacing w:line="594" w:lineRule="exact"/>
        <w:ind w:left="1520" w:hanging="1526" w:hangingChars="500"/>
        <w:jc w:val="center"/>
        <w:rPr>
          <w:rFonts w:ascii="方正黑体_GBK" w:hAnsi="方正黑体_GBK" w:eastAsia="方正黑体_GBK" w:cs="方正黑体_GBK"/>
          <w:b/>
          <w:color w:val="auto"/>
          <w:sz w:val="32"/>
          <w:szCs w:val="32"/>
          <w:highlight w:val="none"/>
        </w:rPr>
      </w:pPr>
      <w:bookmarkStart w:id="2" w:name="_Toc438467305"/>
      <w:bookmarkStart w:id="3" w:name="_Toc32498"/>
      <w:bookmarkStart w:id="4" w:name="OLE_LINK1"/>
      <w:bookmarkStart w:id="5" w:name="OLE_LINK15"/>
      <w:bookmarkStart w:id="6" w:name="_Toc522732300"/>
      <w:bookmarkStart w:id="7" w:name="_Toc16196567"/>
      <w:r>
        <w:rPr>
          <w:rFonts w:hint="eastAsia" w:ascii="方正黑体_GBK" w:hAnsi="方正黑体_GBK" w:eastAsia="方正黑体_GBK" w:cs="方正黑体_GBK"/>
          <w:b/>
          <w:color w:val="auto"/>
          <w:spacing w:val="-8"/>
          <w:sz w:val="32"/>
          <w:szCs w:val="32"/>
          <w:highlight w:val="none"/>
          <w:lang w:eastAsia="zh-CN"/>
        </w:rPr>
        <w:t>重庆市上桥粮食中转库有限责任公司托盘采购（第二次</w:t>
      </w:r>
      <w:bookmarkStart w:id="24" w:name="_GoBack"/>
      <w:bookmarkEnd w:id="24"/>
      <w:r>
        <w:rPr>
          <w:rFonts w:hint="eastAsia" w:ascii="方正黑体_GBK" w:hAnsi="方正黑体_GBK" w:eastAsia="方正黑体_GBK" w:cs="方正黑体_GBK"/>
          <w:b/>
          <w:color w:val="auto"/>
          <w:spacing w:val="-8"/>
          <w:sz w:val="32"/>
          <w:szCs w:val="32"/>
          <w:highlight w:val="none"/>
          <w:lang w:eastAsia="zh-CN"/>
        </w:rPr>
        <w:t>）</w:t>
      </w:r>
      <w:r>
        <w:rPr>
          <w:rFonts w:hint="eastAsia" w:ascii="方正黑体_GBK" w:hAnsi="方正黑体_GBK" w:eastAsia="方正黑体_GBK" w:cs="方正黑体_GBK"/>
          <w:b/>
          <w:color w:val="auto"/>
          <w:sz w:val="32"/>
          <w:szCs w:val="32"/>
          <w:highlight w:val="none"/>
        </w:rPr>
        <w:t>比选公告</w:t>
      </w:r>
    </w:p>
    <w:p>
      <w:pPr>
        <w:spacing w:line="360" w:lineRule="auto"/>
        <w:rPr>
          <w:color w:val="auto"/>
          <w:sz w:val="26"/>
          <w:szCs w:val="24"/>
          <w:highlight w:val="none"/>
        </w:rPr>
      </w:pP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1.比选条件</w:t>
      </w:r>
      <w:bookmarkEnd w:id="2"/>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bookmarkStart w:id="8" w:name="_Toc200359428"/>
      <w:bookmarkStart w:id="9" w:name="_Toc438467306"/>
      <w:bookmarkStart w:id="10" w:name="_Toc366085624"/>
      <w:bookmarkStart w:id="11" w:name="_Toc228772446"/>
      <w:bookmarkStart w:id="12" w:name="_Toc200359239"/>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重庆市上桥粮食中转库有限责任公司购买办公及食堂家具</w:t>
      </w:r>
      <w:r>
        <w:rPr>
          <w:rFonts w:hint="eastAsia" w:asciiTheme="minorEastAsia" w:hAnsiTheme="minorEastAsia" w:eastAsiaTheme="minorEastAsia" w:cstheme="minorEastAsia"/>
          <w:snapToGrid w:val="0"/>
          <w:color w:val="auto"/>
          <w:sz w:val="22"/>
          <w:szCs w:val="22"/>
          <w:highlight w:val="none"/>
        </w:rPr>
        <w:t>，比选人为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r>
        <w:rPr>
          <w:rFonts w:hint="eastAsia" w:asciiTheme="minorEastAsia" w:hAnsiTheme="minorEastAsia" w:eastAsiaTheme="minorEastAsia" w:cstheme="minorEastAsia"/>
          <w:snapToGrid w:val="0"/>
          <w:color w:val="auto"/>
          <w:sz w:val="22"/>
          <w:szCs w:val="22"/>
          <w:highlight w:val="none"/>
        </w:rPr>
        <w:t>，本项目资金已到位，邀请符合条件的单位参与比选。</w:t>
      </w:r>
    </w:p>
    <w:p>
      <w:pPr>
        <w:adjustRightInd w:val="0"/>
        <w:snapToGrid w:val="0"/>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bookmarkEnd w:id="8"/>
      <w:bookmarkEnd w:id="9"/>
      <w:bookmarkEnd w:id="10"/>
      <w:bookmarkEnd w:id="11"/>
      <w:bookmarkEnd w:id="12"/>
      <w:r>
        <w:rPr>
          <w:rFonts w:hint="eastAsia" w:asciiTheme="minorEastAsia" w:hAnsiTheme="minorEastAsia" w:eastAsiaTheme="minorEastAsia" w:cstheme="minorEastAsia"/>
          <w:b/>
          <w:color w:val="auto"/>
          <w:sz w:val="22"/>
          <w:szCs w:val="22"/>
          <w:highlight w:val="none"/>
        </w:rPr>
        <w:t>项目概况</w:t>
      </w:r>
    </w:p>
    <w:bookmarkEnd w:id="3"/>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bookmarkStart w:id="13" w:name="_Toc14973"/>
      <w:r>
        <w:rPr>
          <w:rFonts w:hint="eastAsia" w:asciiTheme="minorEastAsia" w:hAnsiTheme="minorEastAsia" w:eastAsiaTheme="minorEastAsia" w:cstheme="minorEastAsia"/>
          <w:snapToGrid w:val="0"/>
          <w:color w:val="auto"/>
          <w:sz w:val="22"/>
          <w:szCs w:val="22"/>
          <w:highlight w:val="none"/>
        </w:rPr>
        <w:t>2.1 项目概况:</w:t>
      </w:r>
      <w:r>
        <w:rPr>
          <w:rFonts w:hint="eastAsia" w:asciiTheme="minorEastAsia" w:hAnsiTheme="minorEastAsia" w:eastAsiaTheme="minorEastAsia" w:cstheme="minorEastAsia"/>
          <w:snapToGrid w:val="0"/>
          <w:color w:val="auto"/>
          <w:sz w:val="22"/>
          <w:szCs w:val="22"/>
          <w:highlight w:val="none"/>
        </w:rPr>
        <w:tab/>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2.1.1项目地点：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2.1.2项目规模：</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重庆市上桥粮食中转库有限责任公司托盘采购</w:t>
      </w:r>
      <w:r>
        <w:rPr>
          <w:rFonts w:hint="eastAsia" w:asciiTheme="minorEastAsia" w:hAnsiTheme="minorEastAsia" w:eastAsiaTheme="minorEastAsia" w:cstheme="minorEastAsia"/>
          <w:snapToGrid w:val="0"/>
          <w:color w:val="auto"/>
          <w:sz w:val="22"/>
          <w:szCs w:val="22"/>
          <w:highlight w:val="none"/>
          <w:lang w:val="en-US" w:eastAsia="zh-CN"/>
        </w:rPr>
        <w:t>2000片。</w:t>
      </w:r>
    </w:p>
    <w:p>
      <w:pPr>
        <w:autoSpaceDE/>
        <w:autoSpaceDN/>
        <w:adjustRightInd w:val="0"/>
        <w:snapToGrid w:val="0"/>
        <w:spacing w:line="400" w:lineRule="exact"/>
        <w:ind w:firstLine="440" w:firstLineChars="200"/>
        <w:rPr>
          <w:rFonts w:hint="eastAsia" w:asciiTheme="minorEastAsia" w:hAnsiTheme="minorEastAsia" w:eastAsiaTheme="minorEastAsia" w:cstheme="minorEastAsia"/>
          <w:snapToGrid w:val="0"/>
          <w:color w:val="auto"/>
          <w:kern w:val="2"/>
          <w:sz w:val="22"/>
          <w:szCs w:val="22"/>
          <w:highlight w:val="none"/>
        </w:rPr>
      </w:pPr>
      <w:r>
        <w:rPr>
          <w:rFonts w:hint="eastAsia" w:asciiTheme="minorEastAsia" w:hAnsiTheme="minorEastAsia" w:eastAsiaTheme="minorEastAsia" w:cstheme="minorEastAsia"/>
          <w:snapToGrid w:val="0"/>
          <w:color w:val="auto"/>
          <w:sz w:val="22"/>
          <w:szCs w:val="22"/>
          <w:highlight w:val="none"/>
        </w:rPr>
        <w:t xml:space="preserve">2.2 </w:t>
      </w:r>
      <w:r>
        <w:rPr>
          <w:rFonts w:hint="eastAsia" w:asciiTheme="minorEastAsia" w:hAnsiTheme="minorEastAsia" w:eastAsiaTheme="minorEastAsia" w:cstheme="minorEastAsia"/>
          <w:snapToGrid w:val="0"/>
          <w:color w:val="auto"/>
          <w:sz w:val="22"/>
          <w:szCs w:val="22"/>
          <w:highlight w:val="none"/>
          <w:lang w:val="en-US" w:eastAsia="zh-CN"/>
        </w:rPr>
        <w:t>比选</w:t>
      </w:r>
      <w:r>
        <w:rPr>
          <w:rFonts w:hint="eastAsia" w:asciiTheme="minorEastAsia" w:hAnsiTheme="minorEastAsia" w:eastAsiaTheme="minorEastAsia" w:cstheme="minorEastAsia"/>
          <w:snapToGrid w:val="0"/>
          <w:color w:val="auto"/>
          <w:sz w:val="22"/>
          <w:szCs w:val="22"/>
          <w:highlight w:val="none"/>
        </w:rPr>
        <w:t>范围:</w:t>
      </w:r>
      <w:r>
        <w:rPr>
          <w:rFonts w:hint="eastAsia" w:asciiTheme="minorEastAsia" w:hAnsiTheme="minorEastAsia" w:eastAsiaTheme="minorEastAsia" w:cstheme="minorEastAsia"/>
          <w:snapToGrid w:val="0"/>
          <w:color w:val="auto"/>
          <w:sz w:val="22"/>
          <w:szCs w:val="22"/>
          <w:highlight w:val="none"/>
          <w:lang w:val="en-US" w:eastAsia="zh-CN"/>
        </w:rPr>
        <w:t>本次比选</w:t>
      </w:r>
      <w:r>
        <w:rPr>
          <w:rFonts w:hint="eastAsia" w:asciiTheme="minorEastAsia" w:hAnsiTheme="minorEastAsia" w:eastAsiaTheme="minorEastAsia" w:cstheme="minorEastAsia"/>
          <w:snapToGrid w:val="0"/>
          <w:color w:val="auto"/>
          <w:kern w:val="2"/>
          <w:sz w:val="22"/>
          <w:szCs w:val="22"/>
          <w:highlight w:val="none"/>
        </w:rPr>
        <w:t>预估采购数量</w:t>
      </w:r>
      <w:r>
        <w:rPr>
          <w:rFonts w:hint="eastAsia" w:asciiTheme="minorEastAsia" w:hAnsiTheme="minorEastAsia" w:eastAsiaTheme="minorEastAsia" w:cstheme="minorEastAsia"/>
          <w:snapToGrid w:val="0"/>
          <w:color w:val="auto"/>
          <w:kern w:val="2"/>
          <w:sz w:val="22"/>
          <w:szCs w:val="22"/>
          <w:highlight w:val="none"/>
          <w:lang w:val="en-US" w:eastAsia="zh-CN"/>
        </w:rPr>
        <w:t>2000</w:t>
      </w:r>
      <w:r>
        <w:rPr>
          <w:rFonts w:hint="eastAsia" w:asciiTheme="minorEastAsia" w:hAnsiTheme="minorEastAsia" w:eastAsiaTheme="minorEastAsia" w:cstheme="minorEastAsia"/>
          <w:snapToGrid w:val="0"/>
          <w:color w:val="auto"/>
          <w:kern w:val="2"/>
          <w:sz w:val="22"/>
          <w:szCs w:val="22"/>
          <w:highlight w:val="none"/>
        </w:rPr>
        <w:t>片，合同金额按中标单价执行，本次报价在中</w:t>
      </w:r>
      <w:r>
        <w:rPr>
          <w:rFonts w:hint="eastAsia" w:asciiTheme="minorEastAsia" w:hAnsiTheme="minorEastAsia" w:eastAsiaTheme="minorEastAsia" w:cstheme="minorEastAsia"/>
          <w:snapToGrid w:val="0"/>
          <w:color w:val="auto"/>
          <w:kern w:val="2"/>
          <w:sz w:val="22"/>
          <w:szCs w:val="22"/>
          <w:highlight w:val="none"/>
          <w:lang w:val="en-US" w:eastAsia="zh-CN"/>
        </w:rPr>
        <w:t>选</w:t>
      </w:r>
      <w:r>
        <w:rPr>
          <w:rFonts w:hint="eastAsia" w:asciiTheme="minorEastAsia" w:hAnsiTheme="minorEastAsia" w:eastAsiaTheme="minorEastAsia" w:cstheme="minorEastAsia"/>
          <w:snapToGrid w:val="0"/>
          <w:color w:val="auto"/>
          <w:kern w:val="2"/>
          <w:sz w:val="22"/>
          <w:szCs w:val="22"/>
          <w:highlight w:val="none"/>
        </w:rPr>
        <w:t>通知书签发后一年内有效。</w:t>
      </w:r>
    </w:p>
    <w:p>
      <w:pPr>
        <w:autoSpaceDE/>
        <w:autoSpaceDN/>
        <w:adjustRightInd w:val="0"/>
        <w:snapToGrid w:val="0"/>
        <w:spacing w:line="400" w:lineRule="exact"/>
        <w:ind w:firstLine="440" w:firstLineChars="200"/>
        <w:rPr>
          <w:rFonts w:hint="eastAsia" w:asciiTheme="minorEastAsia" w:hAnsiTheme="minorEastAsia" w:eastAsiaTheme="minorEastAsia" w:cstheme="minorEastAsia"/>
          <w:snapToGrid w:val="0"/>
          <w:color w:val="auto"/>
          <w:kern w:val="2"/>
          <w:sz w:val="22"/>
          <w:szCs w:val="22"/>
          <w:highlight w:val="none"/>
          <w:lang w:val="en-US" w:eastAsia="zh-CN"/>
        </w:rPr>
      </w:pPr>
      <w:r>
        <w:rPr>
          <w:rFonts w:hint="eastAsia" w:asciiTheme="minorEastAsia" w:hAnsiTheme="minorEastAsia" w:eastAsiaTheme="minorEastAsia" w:cstheme="minorEastAsia"/>
          <w:snapToGrid w:val="0"/>
          <w:color w:val="auto"/>
          <w:kern w:val="2"/>
          <w:sz w:val="22"/>
          <w:szCs w:val="22"/>
          <w:highlight w:val="none"/>
          <w:lang w:val="en-US" w:eastAsia="zh-CN"/>
        </w:rPr>
        <w:t>2.3</w:t>
      </w:r>
      <w:r>
        <w:rPr>
          <w:rFonts w:hint="eastAsia" w:asciiTheme="minorEastAsia" w:hAnsiTheme="minorEastAsia" w:eastAsiaTheme="minorEastAsia" w:cstheme="minorEastAsia"/>
          <w:snapToGrid w:val="0"/>
          <w:color w:val="auto"/>
          <w:kern w:val="2"/>
          <w:sz w:val="22"/>
          <w:szCs w:val="22"/>
          <w:highlight w:val="none"/>
        </w:rPr>
        <w:t>本项目托盘采购需求具体</w:t>
      </w:r>
      <w:r>
        <w:rPr>
          <w:rFonts w:hint="eastAsia" w:asciiTheme="minorEastAsia" w:hAnsiTheme="minorEastAsia" w:eastAsiaTheme="minorEastAsia" w:cstheme="minorEastAsia"/>
          <w:snapToGrid w:val="0"/>
          <w:color w:val="auto"/>
          <w:kern w:val="2"/>
          <w:sz w:val="22"/>
          <w:szCs w:val="22"/>
          <w:highlight w:val="none"/>
          <w:lang w:val="en-US" w:eastAsia="zh-CN"/>
        </w:rPr>
        <w:t>如下：</w:t>
      </w:r>
    </w:p>
    <w:p>
      <w:pPr>
        <w:pStyle w:val="2"/>
        <w:ind w:firstLine="440" w:firstLineChars="200"/>
        <w:rPr>
          <w:rFonts w:hint="default"/>
          <w:lang w:val="en-US" w:eastAsia="zh-CN"/>
        </w:rPr>
      </w:pPr>
      <w:r>
        <w:rPr>
          <w:rFonts w:hint="eastAsia" w:asciiTheme="minorEastAsia" w:hAnsiTheme="minorEastAsia" w:eastAsiaTheme="minorEastAsia" w:cstheme="minorEastAsia"/>
          <w:snapToGrid w:val="0"/>
          <w:color w:val="auto"/>
          <w:kern w:val="2"/>
          <w:sz w:val="22"/>
          <w:szCs w:val="22"/>
          <w:highlight w:val="none"/>
          <w:lang w:val="en-US" w:eastAsia="zh-CN"/>
        </w:rPr>
        <w:t>2.3.1托盘基本参数要求：</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外廓尺寸：1200mm(长)×1000mm(宽)×150mm(高)</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额定载荷：静载：6吨；动载：2吨；货架载：1吨</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主要原料：采用全新高密度聚乙烯（HDPE）为主材料</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使用温度：-25℃~ +40℃</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产品颜色：由甲方指定</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标识工艺：两长边刻字“润渝米业”</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顶铺板（载货面）：网格状</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加工工艺：整体注射成型；内置钢管12根。</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产品质量标准：</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（1）外观</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托盘表面平整、无飞边、无影响使用的裂纹和变形，边缘部位无毛刺，浇口处平整。</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（2）颜色</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单个托盘上无明显色差，同批产品色泽基本一致。</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（3）检验标准</w:t>
      </w:r>
    </w:p>
    <w:p>
      <w:pPr>
        <w:pStyle w:val="2"/>
        <w:spacing w:line="500" w:lineRule="exact"/>
        <w:ind w:firstLine="480" w:firstLineChars="200"/>
        <w:jc w:val="left"/>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t>参照GB/T 15234-1994《塑料平托盘》，标准之外的要求由供需双方协议。</w:t>
      </w: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r>
        <w:rPr>
          <w:rFonts w:hint="eastAsia" w:ascii="Times New Roman" w:hAnsi="Times New Roman" w:eastAsia="方正仿宋_GBK" w:cs="Times New Roman"/>
          <w:bCs/>
          <w:color w:val="auto"/>
          <w:kern w:val="2"/>
          <w:sz w:val="24"/>
          <w:szCs w:val="24"/>
          <w:highlight w:val="none"/>
          <w:lang w:val="en-US" w:eastAsia="zh-CN"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34925</wp:posOffset>
            </wp:positionV>
            <wp:extent cx="4181475" cy="3347085"/>
            <wp:effectExtent l="0" t="0" r="9525" b="0"/>
            <wp:wrapTight wrapText="bothSides">
              <wp:wrapPolygon>
                <wp:start x="0" y="0"/>
                <wp:lineTo x="0" y="21539"/>
                <wp:lineTo x="21492" y="21539"/>
                <wp:lineTo x="21492" y="0"/>
                <wp:lineTo x="0" y="0"/>
              </wp:wrapPolygon>
            </wp:wrapTight>
            <wp:docPr id="1" name="图片 2" descr="9d63a45a068e3ce0682828a12d2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d63a45a068e3ce0682828a12d24728"/>
                    <pic:cNvPicPr>
                      <a:picLocks noChangeAspect="1"/>
                    </pic:cNvPicPr>
                  </pic:nvPicPr>
                  <pic:blipFill>
                    <a:blip r:embed="rId7"/>
                    <a:stretch>
                      <a:fillRect/>
                    </a:stretch>
                  </pic:blipFill>
                  <pic:spPr>
                    <a:xfrm>
                      <a:off x="0" y="0"/>
                      <a:ext cx="4181475" cy="3347085"/>
                    </a:xfrm>
                    <a:prstGeom prst="rect">
                      <a:avLst/>
                    </a:prstGeom>
                    <a:noFill/>
                    <a:ln>
                      <a:noFill/>
                    </a:ln>
                  </pic:spPr>
                </pic:pic>
              </a:graphicData>
            </a:graphic>
          </wp:anchor>
        </w:drawing>
      </w: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lang w:val="en-US" w:eastAsia="zh-CN"/>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ascii="Times New Roman" w:hAnsi="Times New Roman" w:eastAsia="方正仿宋_GBK" w:cs="Times New Roman"/>
          <w:bCs/>
          <w:color w:val="auto"/>
          <w:kern w:val="2"/>
          <w:sz w:val="24"/>
          <w:szCs w:val="24"/>
          <w:highlight w:val="none"/>
          <w:lang w:val="en-US" w:eastAsia="zh-CN" w:bidi="ar-SA"/>
        </w:rPr>
      </w:pPr>
    </w:p>
    <w:p>
      <w:pPr>
        <w:pStyle w:val="44"/>
        <w:rPr>
          <w:rFonts w:hint="eastAsia" w:ascii="Times New Roman" w:hAnsi="Times New Roman" w:eastAsia="方正仿宋_GBK" w:cs="Times New Roman"/>
          <w:bCs/>
          <w:color w:val="auto"/>
          <w:kern w:val="2"/>
          <w:sz w:val="24"/>
          <w:szCs w:val="24"/>
          <w:highlight w:val="none"/>
          <w:lang w:val="en-US" w:eastAsia="zh-CN" w:bidi="ar-SA"/>
        </w:rPr>
      </w:pPr>
    </w:p>
    <w:p>
      <w:pPr>
        <w:rPr>
          <w:rFonts w:hint="eastAsia"/>
          <w:lang w:val="en-US" w:eastAsia="zh-CN"/>
        </w:rPr>
      </w:pPr>
    </w:p>
    <w:p>
      <w:pPr>
        <w:pStyle w:val="2"/>
        <w:rPr>
          <w:rFonts w:hint="default"/>
          <w:lang w:val="en-US" w:eastAsia="zh-CN"/>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2.3 交货地点：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2.4 交货期：本项目为一次性采购供货并安装完成，</w:t>
      </w:r>
      <w:r>
        <w:rPr>
          <w:rFonts w:hint="eastAsia" w:asciiTheme="minorEastAsia" w:hAnsiTheme="minorEastAsia" w:eastAsiaTheme="minorEastAsia" w:cstheme="minorEastAsia"/>
          <w:snapToGrid w:val="0"/>
          <w:color w:val="auto"/>
          <w:sz w:val="22"/>
          <w:szCs w:val="22"/>
          <w:highlight w:val="none"/>
          <w:lang w:eastAsia="zh-CN"/>
        </w:rPr>
        <w:t>签订合同后</w:t>
      </w:r>
      <w:r>
        <w:rPr>
          <w:rFonts w:hint="eastAsia" w:asciiTheme="minorEastAsia" w:hAnsiTheme="minorEastAsia" w:eastAsiaTheme="minorEastAsia" w:cstheme="minorEastAsia"/>
          <w:snapToGrid w:val="0"/>
          <w:color w:val="auto"/>
          <w:sz w:val="22"/>
          <w:szCs w:val="22"/>
          <w:highlight w:val="none"/>
          <w:lang w:val="en-US" w:eastAsia="zh-CN"/>
        </w:rPr>
        <w:t>10个工作日内</w:t>
      </w:r>
      <w:r>
        <w:rPr>
          <w:rFonts w:hint="eastAsia" w:asciiTheme="minorEastAsia" w:hAnsiTheme="minorEastAsia" w:eastAsiaTheme="minorEastAsia" w:cstheme="minorEastAsia"/>
          <w:snapToGrid w:val="0"/>
          <w:color w:val="auto"/>
          <w:sz w:val="22"/>
          <w:szCs w:val="22"/>
          <w:highlight w:val="none"/>
        </w:rPr>
        <w:t>完成全部设备供货、安装及调试并验收。</w:t>
      </w:r>
    </w:p>
    <w:p>
      <w:pPr>
        <w:adjustRightInd w:val="0"/>
        <w:snapToGrid w:val="0"/>
        <w:spacing w:line="40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人资格要求</w:t>
      </w:r>
      <w:bookmarkEnd w:id="13"/>
      <w:bookmarkStart w:id="14" w:name="_Toc10466"/>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3.1 本次比选实行资格后审，</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人须满足下列资格条件要求：</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（一）基本资格条件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1.具有独立承担民事责任的能力；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2.具有良好的商业信誉和健全的财务会计制度；</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3.具有履行合同所必需的材料资源、售后保障等能力；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4.有依法缴纳税收和社会保障资金的良好记录；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5.参加本次比选活动近三年内，在经营活动中没有重大违法记录。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以上资料</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人提供企业承诺函，格式自拟并加盖</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人公章（鲜章）。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（二）特定资格条件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1.</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人须具备独立法人资格</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2.2020年1月1日起至比选截止日止（以合同签订时间为准），参选人至少具有1个单项合同金额超过40万元的托盘采购供货业绩。</w:t>
      </w:r>
    </w:p>
    <w:p>
      <w:pPr>
        <w:pStyle w:val="17"/>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 xml:space="preserve"> </w:t>
      </w:r>
      <w:r>
        <w:rPr>
          <w:rFonts w:hint="eastAsia" w:asciiTheme="minorEastAsia" w:hAnsiTheme="minorEastAsia" w:eastAsiaTheme="minorEastAsia" w:cstheme="minorEastAsia"/>
          <w:snapToGrid w:val="0"/>
          <w:color w:val="auto"/>
          <w:sz w:val="22"/>
          <w:szCs w:val="22"/>
          <w:highlight w:val="yellow"/>
          <w:lang w:val="en-US" w:eastAsia="zh-CN"/>
        </w:rPr>
        <w:t xml:space="preserve">   3.参选人须提供样品。</w:t>
      </w:r>
    </w:p>
    <w:p>
      <w:pPr>
        <w:widowControl/>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本项目不接受联合体</w:t>
      </w:r>
      <w:r>
        <w:rPr>
          <w:rFonts w:hint="eastAsia" w:asciiTheme="minorEastAsia" w:hAnsiTheme="minorEastAsia" w:eastAsiaTheme="minorEastAsia" w:cstheme="minorEastAsia"/>
          <w:snapToGrid w:val="0"/>
          <w:color w:val="auto"/>
          <w:sz w:val="22"/>
          <w:szCs w:val="22"/>
          <w:highlight w:val="none"/>
          <w:lang w:eastAsia="zh-CN"/>
        </w:rPr>
        <w:t>参选</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具体要求详见第二章</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人须知前附表第4项</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人资质条件、能力和信誉。</w:t>
      </w:r>
    </w:p>
    <w:bookmarkEnd w:id="14"/>
    <w:p>
      <w:pPr>
        <w:adjustRightInd w:val="0"/>
        <w:snapToGrid w:val="0"/>
        <w:spacing w:line="400" w:lineRule="exact"/>
        <w:rPr>
          <w:rFonts w:hint="eastAsia" w:asciiTheme="minorEastAsia" w:hAnsiTheme="minorEastAsia" w:eastAsiaTheme="minorEastAsia" w:cstheme="minorEastAsia"/>
          <w:snapToGrid w:val="0"/>
          <w:color w:val="auto"/>
          <w:sz w:val="22"/>
          <w:szCs w:val="22"/>
          <w:highlight w:val="none"/>
        </w:rPr>
      </w:pPr>
      <w:bookmarkStart w:id="15" w:name="_Toc10128"/>
      <w:r>
        <w:rPr>
          <w:rFonts w:hint="eastAsia" w:asciiTheme="minorEastAsia" w:hAnsiTheme="minorEastAsia" w:eastAsiaTheme="minorEastAsia" w:cstheme="minorEastAsia"/>
          <w:b/>
          <w:color w:val="auto"/>
          <w:sz w:val="22"/>
          <w:szCs w:val="22"/>
          <w:highlight w:val="none"/>
          <w:lang w:val="en-US" w:eastAsia="zh-CN"/>
        </w:rPr>
        <w:t>4</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文件的递交</w:t>
      </w:r>
      <w:bookmarkEnd w:id="15"/>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bookmarkStart w:id="16" w:name="_Toc1825"/>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文件递交的截止时间：请</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人将</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文件于202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月 10 </w:t>
      </w:r>
      <w:r>
        <w:rPr>
          <w:rFonts w:hint="eastAsia" w:asciiTheme="minorEastAsia" w:hAnsiTheme="minorEastAsia" w:eastAsiaTheme="minorEastAsia" w:cstheme="minorEastAsia"/>
          <w:snapToGrid w:val="0"/>
          <w:color w:val="auto"/>
          <w:sz w:val="22"/>
          <w:szCs w:val="22"/>
          <w:highlight w:val="none"/>
        </w:rPr>
        <w:t>日10时00分前，地址为：</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.2  逾期送达的或者未送达指定地点的</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文件，比选人不予受理。</w:t>
      </w:r>
    </w:p>
    <w:bookmarkEnd w:id="16"/>
    <w:p>
      <w:pPr>
        <w:spacing w:line="400" w:lineRule="exact"/>
        <w:rPr>
          <w:rFonts w:hint="eastAsia" w:asciiTheme="minorEastAsia" w:hAnsiTheme="minorEastAsia" w:eastAsiaTheme="minorEastAsia" w:cstheme="minorEastAsia"/>
          <w:b/>
          <w:color w:val="auto"/>
          <w:sz w:val="22"/>
          <w:szCs w:val="22"/>
          <w:highlight w:val="none"/>
        </w:rPr>
      </w:pPr>
      <w:bookmarkStart w:id="17" w:name="_Toc27153"/>
      <w:r>
        <w:rPr>
          <w:rFonts w:hint="eastAsia" w:asciiTheme="minorEastAsia" w:hAnsiTheme="minorEastAsia" w:eastAsiaTheme="minorEastAsia" w:cstheme="minorEastAsia"/>
          <w:b/>
          <w:color w:val="auto"/>
          <w:sz w:val="22"/>
          <w:szCs w:val="22"/>
          <w:highlight w:val="none"/>
          <w:lang w:val="en-US" w:eastAsia="zh-CN"/>
        </w:rPr>
        <w:t>5</w:t>
      </w:r>
      <w:r>
        <w:rPr>
          <w:rFonts w:hint="eastAsia" w:asciiTheme="minorEastAsia" w:hAnsiTheme="minorEastAsia" w:eastAsiaTheme="minorEastAsia" w:cstheme="minorEastAsia"/>
          <w:b/>
          <w:color w:val="auto"/>
          <w:sz w:val="22"/>
          <w:szCs w:val="22"/>
          <w:highlight w:val="none"/>
        </w:rPr>
        <w:t>.开标时间和地点</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开标时间：202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w:t>
      </w:r>
      <w:r>
        <w:rPr>
          <w:rFonts w:hint="eastAsia" w:asciiTheme="minorEastAsia" w:hAnsiTheme="minorEastAsia" w:eastAsiaTheme="minorEastAsia" w:cstheme="minorEastAsia"/>
          <w:snapToGrid w:val="0"/>
          <w:color w:val="auto"/>
          <w:sz w:val="22"/>
          <w:szCs w:val="22"/>
          <w:highlight w:val="none"/>
        </w:rPr>
        <w:t>月</w:t>
      </w:r>
      <w:r>
        <w:rPr>
          <w:rFonts w:hint="eastAsia" w:asciiTheme="minorEastAsia" w:hAnsiTheme="minorEastAsia" w:eastAsiaTheme="minorEastAsia" w:cstheme="minorEastAsia"/>
          <w:snapToGrid w:val="0"/>
          <w:color w:val="auto"/>
          <w:sz w:val="22"/>
          <w:szCs w:val="22"/>
          <w:highlight w:val="none"/>
          <w:lang w:val="en-US" w:eastAsia="zh-CN"/>
        </w:rPr>
        <w:t xml:space="preserve"> 10 </w:t>
      </w:r>
      <w:r>
        <w:rPr>
          <w:rFonts w:hint="eastAsia" w:asciiTheme="minorEastAsia" w:hAnsiTheme="minorEastAsia" w:eastAsiaTheme="minorEastAsia" w:cstheme="minorEastAsia"/>
          <w:snapToGrid w:val="0"/>
          <w:color w:val="auto"/>
          <w:sz w:val="22"/>
          <w:szCs w:val="22"/>
          <w:highlight w:val="none"/>
        </w:rPr>
        <w:t>日10时00分</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6</w:t>
      </w:r>
      <w:r>
        <w:rPr>
          <w:rFonts w:hint="eastAsia" w:asciiTheme="minorEastAsia" w:hAnsiTheme="minorEastAsia" w:eastAsiaTheme="minorEastAsia" w:cstheme="minorEastAsia"/>
          <w:b/>
          <w:color w:val="auto"/>
          <w:sz w:val="22"/>
          <w:szCs w:val="22"/>
          <w:highlight w:val="none"/>
        </w:rPr>
        <w:t>.发布比选公告的媒介</w:t>
      </w:r>
    </w:p>
    <w:p>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本次比选公告在“</w:t>
      </w:r>
      <w:r>
        <w:rPr>
          <w:rFonts w:hint="eastAsia" w:asciiTheme="minorEastAsia" w:hAnsiTheme="minorEastAsia" w:eastAsiaTheme="minorEastAsia" w:cstheme="minorEastAsia"/>
          <w:color w:val="auto"/>
          <w:sz w:val="22"/>
          <w:szCs w:val="22"/>
          <w:highlight w:val="none"/>
          <w:lang w:eastAsia="zh-CN"/>
        </w:rPr>
        <w:t>重庆国际投资咨询集团有限公司</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z w:val="22"/>
          <w:szCs w:val="22"/>
          <w:highlight w:val="none"/>
          <w:lang w:val="en-US" w:eastAsia="zh-CN"/>
        </w:rPr>
        <w:t>cqiic</w:t>
      </w:r>
      <w:r>
        <w:rPr>
          <w:rFonts w:hint="eastAsia" w:asciiTheme="minorEastAsia" w:hAnsiTheme="minorEastAsia" w:eastAsiaTheme="minorEastAsia" w:cstheme="minorEastAsia"/>
          <w:color w:val="auto"/>
          <w:sz w:val="22"/>
          <w:szCs w:val="22"/>
          <w:highlight w:val="none"/>
        </w:rPr>
        <w:t>.com）”发布。</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.联系方式</w:t>
      </w:r>
      <w:bookmarkEnd w:id="17"/>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p>
      <w:pPr>
        <w:rPr>
          <w:rFonts w:hint="eastAsia" w:asciiTheme="minorEastAsia" w:hAnsiTheme="minorEastAsia" w:eastAsiaTheme="minorEastAsia" w:cstheme="minorEastAsia"/>
          <w:snapToGrid w:val="0"/>
          <w:color w:val="auto"/>
          <w:sz w:val="22"/>
          <w:szCs w:val="22"/>
          <w:highlight w:val="none"/>
        </w:rPr>
      </w:pPr>
    </w:p>
    <w:p>
      <w:pPr>
        <w:pStyle w:val="2"/>
        <w:rPr>
          <w:rFonts w:hint="eastAsia" w:asciiTheme="minorEastAsia" w:hAnsiTheme="minorEastAsia" w:eastAsiaTheme="minorEastAsia" w:cstheme="minorEastAsia"/>
          <w:snapToGrid w:val="0"/>
          <w:color w:val="auto"/>
          <w:sz w:val="22"/>
          <w:szCs w:val="22"/>
          <w:highlight w:val="none"/>
        </w:rPr>
      </w:pPr>
    </w:p>
    <w:p>
      <w:pPr>
        <w:pStyle w:val="3"/>
        <w:rPr>
          <w:rFonts w:hint="eastAsia" w:asciiTheme="minorEastAsia" w:hAnsiTheme="minorEastAsia" w:eastAsiaTheme="minorEastAsia" w:cstheme="minorEastAsia"/>
          <w:snapToGrid w:val="0"/>
          <w:color w:val="auto"/>
          <w:sz w:val="22"/>
          <w:szCs w:val="22"/>
          <w:highlight w:val="none"/>
        </w:rPr>
      </w:pPr>
    </w:p>
    <w:bookmarkEnd w:id="4"/>
    <w:bookmarkEnd w:id="5"/>
    <w:p>
      <w:pPr>
        <w:rPr>
          <w:color w:val="auto"/>
          <w:highlight w:val="none"/>
        </w:rPr>
      </w:pPr>
    </w:p>
    <w:p>
      <w:pPr>
        <w:pStyle w:val="4"/>
        <w:spacing w:before="240" w:after="240" w:line="240" w:lineRule="auto"/>
        <w:jc w:val="center"/>
        <w:rPr>
          <w:rFonts w:ascii="宋体" w:hAnsi="宋体"/>
          <w:color w:val="auto"/>
          <w:sz w:val="32"/>
          <w:szCs w:val="32"/>
          <w:highlight w:val="none"/>
        </w:rPr>
      </w:pPr>
    </w:p>
    <w:p>
      <w:pPr>
        <w:pStyle w:val="4"/>
        <w:spacing w:before="240" w:after="240" w:line="240" w:lineRule="auto"/>
        <w:jc w:val="center"/>
        <w:rPr>
          <w:rFonts w:ascii="宋体" w:hAnsi="宋体"/>
          <w:color w:val="auto"/>
          <w:sz w:val="32"/>
          <w:szCs w:val="32"/>
          <w:highlight w:val="none"/>
        </w:rPr>
      </w:pPr>
      <w:r>
        <w:rPr>
          <w:rFonts w:ascii="宋体" w:hAnsi="宋体"/>
          <w:color w:val="auto"/>
          <w:sz w:val="32"/>
          <w:szCs w:val="32"/>
          <w:highlight w:val="none"/>
        </w:rPr>
        <w:t xml:space="preserve">第二章  </w:t>
      </w:r>
      <w:r>
        <w:rPr>
          <w:rFonts w:hint="eastAsia" w:ascii="宋体" w:hAnsi="宋体"/>
          <w:color w:val="auto"/>
          <w:sz w:val="32"/>
          <w:szCs w:val="32"/>
          <w:highlight w:val="none"/>
          <w:lang w:eastAsia="zh-CN"/>
        </w:rPr>
        <w:t>参选</w:t>
      </w:r>
      <w:r>
        <w:rPr>
          <w:rFonts w:ascii="宋体" w:hAnsi="宋体"/>
          <w:color w:val="auto"/>
          <w:sz w:val="32"/>
          <w:szCs w:val="32"/>
          <w:highlight w:val="none"/>
        </w:rPr>
        <w:t>人须知</w:t>
      </w:r>
      <w:bookmarkEnd w:id="6"/>
      <w:bookmarkEnd w:id="7"/>
    </w:p>
    <w:p>
      <w:pPr>
        <w:rPr>
          <w:rFonts w:ascii="宋体" w:hAnsi="宋体"/>
          <w:color w:val="auto"/>
          <w:highlight w:val="none"/>
        </w:rPr>
      </w:pPr>
    </w:p>
    <w:tbl>
      <w:tblPr>
        <w:tblStyle w:val="26"/>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4"/>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条款号</w:t>
            </w:r>
          </w:p>
        </w:tc>
        <w:tc>
          <w:tcPr>
            <w:tcW w:w="1184"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条款名称</w:t>
            </w:r>
          </w:p>
        </w:tc>
        <w:tc>
          <w:tcPr>
            <w:tcW w:w="8368"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ascii="Times New Roman" w:hAnsi="Times New Roman"/>
                <w:color w:val="auto"/>
                <w:kern w:val="0"/>
                <w:sz w:val="22"/>
                <w:highlight w:val="none"/>
              </w:rPr>
              <w:t>1</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snapToGrid w:val="0"/>
                <w:color w:val="auto"/>
                <w:sz w:val="22"/>
                <w:highlight w:val="none"/>
              </w:rPr>
              <w:t>比选人</w:t>
            </w:r>
          </w:p>
        </w:tc>
        <w:tc>
          <w:tcPr>
            <w:tcW w:w="8368" w:type="dxa"/>
            <w:vAlign w:val="center"/>
          </w:tcPr>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宋体" w:hAnsi="宋体" w:eastAsia="宋体"/>
                <w:snapToGrid w:val="0"/>
                <w:color w:val="auto"/>
                <w:sz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2</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color w:val="auto"/>
                <w:kern w:val="0"/>
                <w:sz w:val="22"/>
                <w:highlight w:val="none"/>
              </w:rPr>
              <w:t>项目名称</w:t>
            </w:r>
          </w:p>
        </w:tc>
        <w:tc>
          <w:tcPr>
            <w:tcW w:w="8368" w:type="dxa"/>
            <w:vAlign w:val="center"/>
          </w:tcPr>
          <w:p>
            <w:pPr>
              <w:adjustRightInd w:val="0"/>
              <w:snapToGrid w:val="0"/>
              <w:spacing w:line="360" w:lineRule="auto"/>
              <w:ind w:left="399" w:leftChars="190"/>
              <w:rPr>
                <w:rFonts w:ascii="宋体" w:hAnsi="宋体"/>
                <w:snapToGrid w:val="0"/>
                <w:color w:val="auto"/>
                <w:sz w:val="22"/>
                <w:highlight w:val="none"/>
              </w:rPr>
            </w:pPr>
            <w:r>
              <w:rPr>
                <w:rFonts w:hint="eastAsia" w:ascii="宋体" w:hAnsi="宋体"/>
                <w:color w:val="auto"/>
                <w:sz w:val="22"/>
                <w:highlight w:val="none"/>
                <w:lang w:eastAsia="zh-CN"/>
              </w:rPr>
              <w:t>重庆市上桥粮食中转库有限责任公司托盘采购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snapToGrid w:val="0"/>
                <w:color w:val="auto"/>
                <w:sz w:val="22"/>
                <w:highlight w:val="none"/>
              </w:rPr>
              <w:t>服务内容</w:t>
            </w:r>
          </w:p>
        </w:tc>
        <w:tc>
          <w:tcPr>
            <w:tcW w:w="8368" w:type="dxa"/>
            <w:vAlign w:val="center"/>
          </w:tcPr>
          <w:p>
            <w:pPr>
              <w:adjustRightInd w:val="0"/>
              <w:snapToGrid w:val="0"/>
              <w:spacing w:line="360" w:lineRule="auto"/>
              <w:ind w:firstLine="440" w:firstLineChars="200"/>
              <w:rPr>
                <w:rFonts w:hint="eastAsia" w:ascii="宋体" w:hAnsi="宋体" w:eastAsia="宋体"/>
                <w:color w:val="auto"/>
                <w:sz w:val="22"/>
                <w:highlight w:val="none"/>
                <w:lang w:eastAsia="zh-CN"/>
              </w:rPr>
            </w:pPr>
            <w:r>
              <w:rPr>
                <w:rFonts w:hint="eastAsia" w:ascii="宋体" w:hAnsi="宋体"/>
                <w:color w:val="auto"/>
                <w:sz w:val="22"/>
                <w:highlight w:val="non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sz w:val="22"/>
                <w:highlight w:val="none"/>
              </w:rPr>
              <w:t>4</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资金来源</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sz w:val="22"/>
                <w:highlight w:val="none"/>
              </w:rPr>
            </w:pPr>
            <w:r>
              <w:rPr>
                <w:rFonts w:hint="eastAsia" w:ascii="Times New Roman" w:hAnsi="Times New Roman"/>
                <w:color w:val="auto"/>
                <w:kern w:val="0"/>
                <w:sz w:val="22"/>
                <w:highlight w:val="none"/>
              </w:rPr>
              <w:t>5</w:t>
            </w:r>
          </w:p>
        </w:tc>
        <w:tc>
          <w:tcPr>
            <w:tcW w:w="1184" w:type="dxa"/>
            <w:vAlign w:val="center"/>
          </w:tcPr>
          <w:p>
            <w:pPr>
              <w:snapToGrid w:val="0"/>
              <w:spacing w:line="360" w:lineRule="auto"/>
              <w:jc w:val="center"/>
              <w:rPr>
                <w:rFonts w:ascii="宋体" w:hAnsi="宋体"/>
                <w:color w:val="auto"/>
                <w:sz w:val="22"/>
                <w:highlight w:val="none"/>
              </w:rPr>
            </w:pPr>
            <w:r>
              <w:rPr>
                <w:rFonts w:ascii="宋体" w:hAnsi="宋体"/>
                <w:color w:val="auto"/>
                <w:kern w:val="0"/>
                <w:sz w:val="22"/>
                <w:highlight w:val="none"/>
              </w:rPr>
              <w:t>资金落实情况</w:t>
            </w:r>
          </w:p>
        </w:tc>
        <w:tc>
          <w:tcPr>
            <w:tcW w:w="8368" w:type="dxa"/>
            <w:vAlign w:val="center"/>
          </w:tcPr>
          <w:p>
            <w:pPr>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ascii="宋体" w:hAnsi="宋体"/>
                <w:color w:val="auto"/>
                <w:sz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val="en-US" w:eastAsia="zh-CN"/>
              </w:rPr>
              <w:t>质保期</w:t>
            </w:r>
          </w:p>
        </w:tc>
        <w:tc>
          <w:tcPr>
            <w:tcW w:w="8368" w:type="dxa"/>
            <w:vAlign w:val="center"/>
          </w:tcPr>
          <w:p>
            <w:pPr>
              <w:pStyle w:val="2"/>
              <w:ind w:firstLine="440" w:firstLineChars="200"/>
              <w:rPr>
                <w:rFonts w:ascii="宋体" w:hAnsi="宋体"/>
                <w:color w:val="auto"/>
                <w:sz w:val="22"/>
                <w:highlight w:val="none"/>
              </w:rPr>
            </w:pPr>
            <w:r>
              <w:rPr>
                <w:rFonts w:hint="eastAsia" w:ascii="宋体" w:hAnsi="宋体" w:eastAsia="宋体" w:cs="Times New Roman"/>
                <w:color w:val="auto"/>
                <w:kern w:val="2"/>
                <w:sz w:val="22"/>
                <w:szCs w:val="22"/>
                <w:highlight w:val="none"/>
                <w:lang w:val="en-US" w:eastAsia="zh-CN" w:bidi="ar-SA"/>
              </w:rPr>
              <w:t xml:space="preserve">托盘在正常使用下质量保证期为5年，5年内如出现非人为性损坏的情况，免费1:1更换，质保期后破损托盘按3:1 (按照重量 )的比例进行调换。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7</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ascii="宋体" w:hAnsi="宋体"/>
                <w:color w:val="auto"/>
                <w:kern w:val="0"/>
                <w:sz w:val="22"/>
                <w:highlight w:val="none"/>
              </w:rPr>
              <w:t>质量要求</w:t>
            </w:r>
          </w:p>
        </w:tc>
        <w:tc>
          <w:tcPr>
            <w:tcW w:w="8368" w:type="dxa"/>
            <w:vAlign w:val="center"/>
          </w:tcPr>
          <w:p>
            <w:pPr>
              <w:pStyle w:val="2"/>
              <w:ind w:firstLine="440" w:firstLineChars="200"/>
              <w:rPr>
                <w:rFonts w:hint="default"/>
                <w:highlight w:val="none"/>
                <w:lang w:val="en-US" w:eastAsia="zh-CN"/>
              </w:rPr>
            </w:pPr>
            <w:r>
              <w:rPr>
                <w:rFonts w:hint="eastAsia" w:ascii="宋体" w:hAnsi="宋体" w:eastAsia="宋体" w:cs="Times New Roman"/>
                <w:color w:val="auto"/>
                <w:kern w:val="2"/>
                <w:sz w:val="22"/>
                <w:szCs w:val="22"/>
                <w:highlight w:val="none"/>
                <w:lang w:val="en-US" w:eastAsia="zh-CN" w:bidi="ar-SA"/>
              </w:rPr>
              <w:t>达到国家现行有关质量验收规范要求，并达到合格标准，且满足招标人的技术要求、使用及功能需求。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8</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人资质条件、能力和信誉</w:t>
            </w:r>
          </w:p>
        </w:tc>
        <w:tc>
          <w:tcPr>
            <w:tcW w:w="8368" w:type="dxa"/>
            <w:vAlign w:val="center"/>
          </w:tcPr>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本次比选实行资格后审，参选人须满足下列资格条件要求，否则，其资格审查结果为不合格，作否决参选处理：</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（一）基本资格条件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1.具有独立承担民事责任的能力；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2.具有良好的商业信誉和健全的财务会计制度；</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3.具有履行合同所必需的材料资源、售后保障等能力；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4.有依法缴纳税收和社会保障资金的良好记录；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5.参加本次比选活动近三年内，在经营活动中没有重大违法记录。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注：参选人须提供企业承诺函对以上基本资格条件进行承诺，格式自拟并加盖参选人单位公章（鲜章）。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（二）特定资格条件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1.参选人须具备独立法人资格；</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注：参选人须提供营业执照复印件并加盖参选人单位公章（鲜章）。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val="en-US" w:eastAsia="zh-CN"/>
              </w:rPr>
              <w:t>2.</w:t>
            </w:r>
            <w:r>
              <w:rPr>
                <w:rFonts w:hint="eastAsia" w:ascii="宋体" w:hAnsi="宋体"/>
                <w:color w:val="auto"/>
                <w:sz w:val="22"/>
                <w:highlight w:val="none"/>
                <w:lang w:eastAsia="zh-CN"/>
              </w:rPr>
              <w:t>业绩要求</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2020年1月1日起至比选截止日止（以合同签订时间为准），参选人至少具有1个单项合同金额超过40万元的托盘采购供货业绩。</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注：参选人须提供有效的项目业绩合同关键页复印件（合同关键页复印件包含但不限于合同首页、尾页、签章页、主要商务条款页，应能清晰看出合同主体、签订时间、名称、价格等关键信息，关键页应无遮挡），并加盖参选人单位</w:t>
            </w:r>
            <w:r>
              <w:rPr>
                <w:rFonts w:hint="eastAsia" w:ascii="宋体" w:hAnsi="宋体"/>
                <w:color w:val="auto"/>
                <w:sz w:val="22"/>
                <w:highlight w:val="none"/>
                <w:lang w:val="en-US" w:eastAsia="zh-CN"/>
              </w:rPr>
              <w:t>公章（鲜章）</w:t>
            </w:r>
            <w:r>
              <w:rPr>
                <w:rFonts w:hint="eastAsia" w:ascii="宋体" w:hAnsi="宋体"/>
                <w:color w:val="auto"/>
                <w:sz w:val="22"/>
                <w:highlight w:val="none"/>
                <w:lang w:eastAsia="zh-CN"/>
              </w:rPr>
              <w:t>。</w:t>
            </w:r>
          </w:p>
          <w:p>
            <w:pPr>
              <w:adjustRightInd w:val="0"/>
              <w:snapToGrid w:val="0"/>
              <w:spacing w:line="360" w:lineRule="auto"/>
              <w:ind w:left="399" w:leftChars="19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 xml:space="preserve">   3.参选人须提供样品。</w:t>
            </w:r>
          </w:p>
          <w:p>
            <w:pPr>
              <w:adjustRightInd w:val="0"/>
              <w:snapToGrid w:val="0"/>
              <w:spacing w:line="360" w:lineRule="auto"/>
              <w:ind w:left="399" w:leftChars="190"/>
              <w:rPr>
                <w:rFonts w:hint="default" w:eastAsia="宋体"/>
                <w:color w:val="auto"/>
                <w:highlight w:val="none"/>
                <w:lang w:val="en-US" w:eastAsia="zh-CN"/>
              </w:rPr>
            </w:pPr>
            <w:r>
              <w:rPr>
                <w:rFonts w:hint="eastAsia" w:ascii="宋体" w:hAnsi="宋体"/>
                <w:color w:val="auto"/>
                <w:sz w:val="22"/>
                <w:highlight w:val="none"/>
                <w:lang w:val="en-US" w:eastAsia="zh-CN"/>
              </w:rPr>
              <w:t xml:space="preserve">  </w:t>
            </w:r>
            <w:r>
              <w:rPr>
                <w:rFonts w:hint="eastAsia" w:ascii="宋体" w:hAnsi="宋体"/>
                <w:color w:val="auto"/>
                <w:sz w:val="22"/>
                <w:highlight w:val="yellow"/>
                <w:lang w:val="en-US" w:eastAsia="zh-CN"/>
              </w:rPr>
              <w:t xml:space="preserve"> 注：参选人按照附件发出的技术要求提供样品，样品应是一个完整的托盘。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9</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资格审查资料</w:t>
            </w:r>
          </w:p>
        </w:tc>
        <w:tc>
          <w:tcPr>
            <w:tcW w:w="8368" w:type="dxa"/>
            <w:vAlign w:val="center"/>
          </w:tcPr>
          <w:p>
            <w:pPr>
              <w:spacing w:line="360" w:lineRule="auto"/>
              <w:ind w:firstLine="440" w:firstLineChars="200"/>
              <w:rPr>
                <w:rFonts w:hint="default"/>
                <w:lang w:val="en-US" w:eastAsia="zh-CN"/>
              </w:rPr>
            </w:pPr>
            <w:r>
              <w:rPr>
                <w:rFonts w:hint="eastAsia" w:ascii="宋体" w:hAnsi="宋体"/>
                <w:color w:val="auto"/>
                <w:sz w:val="22"/>
                <w:highlight w:val="none"/>
              </w:rPr>
              <w:t>按</w:t>
            </w:r>
            <w:r>
              <w:rPr>
                <w:rFonts w:ascii="宋体" w:hAnsi="宋体"/>
                <w:color w:val="auto"/>
                <w:sz w:val="22"/>
                <w:highlight w:val="none"/>
              </w:rPr>
              <w:t>本须知第</w:t>
            </w:r>
            <w:r>
              <w:rPr>
                <w:rFonts w:hint="eastAsia" w:ascii="Times New Roman" w:hAnsi="Times New Roman"/>
                <w:color w:val="auto"/>
                <w:sz w:val="22"/>
                <w:highlight w:val="none"/>
              </w:rPr>
              <w:t>8</w:t>
            </w:r>
            <w:r>
              <w:rPr>
                <w:rFonts w:ascii="宋体" w:hAnsi="宋体"/>
                <w:color w:val="auto"/>
                <w:sz w:val="22"/>
                <w:highlight w:val="none"/>
              </w:rPr>
              <w:t>项规定提供资料。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10</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val="en-US" w:eastAsia="zh-CN"/>
              </w:rPr>
              <w:t>售后服务及培训</w:t>
            </w:r>
          </w:p>
        </w:tc>
        <w:tc>
          <w:tcPr>
            <w:tcW w:w="8368" w:type="dxa"/>
            <w:vAlign w:val="center"/>
          </w:tcPr>
          <w:p>
            <w:pPr>
              <w:numPr>
                <w:ilvl w:val="0"/>
                <w:numId w:val="0"/>
              </w:numPr>
              <w:spacing w:line="360" w:lineRule="auto"/>
              <w:ind w:firstLine="440" w:firstLineChars="200"/>
              <w:rPr>
                <w:rFonts w:ascii="宋体" w:hAnsi="宋体"/>
                <w:bCs/>
                <w:color w:val="auto"/>
                <w:sz w:val="22"/>
                <w:highlight w:val="none"/>
              </w:rPr>
            </w:pPr>
            <w:r>
              <w:rPr>
                <w:rFonts w:hint="eastAsia" w:ascii="宋体" w:hAnsi="宋体" w:eastAsia="宋体" w:cs="Times New Roman"/>
                <w:color w:val="auto"/>
                <w:kern w:val="2"/>
                <w:sz w:val="22"/>
                <w:szCs w:val="22"/>
                <w:highlight w:val="none"/>
                <w:lang w:val="en-US" w:eastAsia="zh-CN" w:bidi="ar-SA"/>
              </w:rPr>
              <w:t xml:space="preserve"> 售后服务及培训：免费延长托盘使用寿命和捉高托盘使用效率的指导。比选人提出有效的质量投诉后，8小时立即响应 24小时内提出合理化的解决方案。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Times New Roman" w:hAnsi="Times New Roman"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eastAsia="zh-CN"/>
              </w:rPr>
              <w:t>参选</w:t>
            </w:r>
            <w:r>
              <w:rPr>
                <w:rFonts w:hint="eastAsia" w:ascii="宋体" w:hAnsi="宋体"/>
                <w:color w:val="auto"/>
                <w:kern w:val="0"/>
                <w:sz w:val="22"/>
                <w:highlight w:val="none"/>
              </w:rPr>
              <w:t>报价</w:t>
            </w:r>
          </w:p>
        </w:tc>
        <w:tc>
          <w:tcPr>
            <w:tcW w:w="8368" w:type="dxa"/>
            <w:vAlign w:val="center"/>
          </w:tcPr>
          <w:p>
            <w:pPr>
              <w:numPr>
                <w:ilvl w:val="0"/>
                <w:numId w:val="0"/>
              </w:numPr>
              <w:spacing w:line="360" w:lineRule="auto"/>
              <w:ind w:firstLine="440" w:firstLineChars="200"/>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本次比选所含托盘设备供货及服务为“交钥匙”项目，采用固定单价合同。</w:t>
            </w:r>
          </w:p>
          <w:p>
            <w:pPr>
              <w:numPr>
                <w:ilvl w:val="0"/>
                <w:numId w:val="0"/>
              </w:numPr>
              <w:spacing w:line="360" w:lineRule="auto"/>
              <w:ind w:firstLine="440" w:firstLineChars="200"/>
              <w:rPr>
                <w:rFonts w:hint="eastAsia"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本项目采用人民币报价，参选报价方式为比选范围内包干单价,应包含与项目相关的一切费用。包括但不限于以下内容：比选代理服务费、制造费、设备费（含易损件、维修备件）、运输费（含场外及场内二次、多次转运费）、装卸费、脚手架费、现场保管仓储费（包括设备运至现场，因工程进度影响不能及时交付，由招标人指定场地，由投标人自行保管产生的费用）、保险费、调试费、专用工具费、备品备件、安全措施费、利润、税金、技术培训费、检验验收费、验收前的管理及培训费、免费质保期内的维护保养、各种风险等全部相关费用。</w:t>
            </w:r>
          </w:p>
          <w:p>
            <w:pPr>
              <w:numPr>
                <w:ilvl w:val="0"/>
                <w:numId w:val="0"/>
              </w:numPr>
              <w:spacing w:line="360" w:lineRule="auto"/>
              <w:ind w:firstLine="440" w:firstLineChars="200"/>
              <w:rPr>
                <w:rFonts w:ascii="宋体" w:hAnsi="宋体"/>
                <w:color w:val="auto"/>
                <w:sz w:val="22"/>
                <w:highlight w:val="none"/>
              </w:rPr>
            </w:pPr>
            <w:r>
              <w:rPr>
                <w:rFonts w:hint="eastAsia" w:ascii="宋体" w:hAnsi="宋体" w:eastAsia="宋体" w:cs="Times New Roman"/>
                <w:color w:val="auto"/>
                <w:kern w:val="2"/>
                <w:sz w:val="22"/>
                <w:szCs w:val="22"/>
                <w:highlight w:val="none"/>
                <w:lang w:val="en-US" w:eastAsia="zh-CN" w:bidi="ar-SA"/>
              </w:rPr>
              <w:t>本次比选最高限价为</w:t>
            </w:r>
            <w:r>
              <w:rPr>
                <w:rFonts w:hint="eastAsia" w:ascii="宋体" w:hAnsi="宋体" w:eastAsia="宋体" w:cs="Times New Roman"/>
                <w:color w:val="auto"/>
                <w:kern w:val="2"/>
                <w:sz w:val="22"/>
                <w:szCs w:val="22"/>
                <w:highlight w:val="none"/>
                <w:lang w:val="zh-CN" w:eastAsia="zh-CN" w:bidi="ar-SA"/>
              </w:rPr>
              <w:t xml:space="preserve">人民币 </w:t>
            </w:r>
            <w:r>
              <w:rPr>
                <w:rFonts w:hint="eastAsia" w:ascii="宋体" w:hAnsi="宋体" w:eastAsia="宋体" w:cs="Times New Roman"/>
                <w:color w:val="auto"/>
                <w:kern w:val="2"/>
                <w:sz w:val="22"/>
                <w:szCs w:val="22"/>
                <w:highlight w:val="none"/>
                <w:lang w:val="en-US" w:eastAsia="zh-CN" w:bidi="ar-SA"/>
              </w:rPr>
              <w:t>54万元，其中单片最高限价为270</w:t>
            </w:r>
            <w:r>
              <w:rPr>
                <w:rFonts w:hint="eastAsia" w:ascii="宋体" w:hAnsi="宋体" w:eastAsia="宋体" w:cs="Times New Roman"/>
                <w:color w:val="auto"/>
                <w:kern w:val="2"/>
                <w:sz w:val="22"/>
                <w:szCs w:val="22"/>
                <w:highlight w:val="none"/>
                <w:lang w:val="zh-CN" w:eastAsia="zh-CN" w:bidi="ar-SA"/>
              </w:rPr>
              <w:t xml:space="preserve"> </w:t>
            </w:r>
            <w:r>
              <w:rPr>
                <w:rFonts w:hint="eastAsia" w:ascii="宋体" w:hAnsi="宋体" w:eastAsia="宋体" w:cs="Times New Roman"/>
                <w:color w:val="auto"/>
                <w:kern w:val="2"/>
                <w:sz w:val="22"/>
                <w:szCs w:val="22"/>
                <w:highlight w:val="none"/>
                <w:lang w:val="en-US" w:eastAsia="zh-CN" w:bidi="ar-SA"/>
              </w:rPr>
              <w:t>元/片，超过最高限价将按否决参选处理。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2</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文件的份数</w:t>
            </w:r>
          </w:p>
        </w:tc>
        <w:tc>
          <w:tcPr>
            <w:tcW w:w="8368" w:type="dxa"/>
            <w:vAlign w:val="center"/>
          </w:tcPr>
          <w:p>
            <w:pPr>
              <w:spacing w:line="360" w:lineRule="auto"/>
              <w:ind w:firstLine="440" w:firstLineChars="200"/>
              <w:rPr>
                <w:rFonts w:hint="default" w:eastAsia="宋体"/>
                <w:highlight w:val="none"/>
                <w:lang w:val="en-US" w:eastAsia="zh-CN"/>
              </w:rPr>
            </w:pPr>
            <w:r>
              <w:rPr>
                <w:rFonts w:hint="eastAsia" w:ascii="宋体" w:hAnsi="宋体" w:cs="宋体"/>
                <w:color w:val="auto"/>
                <w:sz w:val="22"/>
                <w:highlight w:val="none"/>
                <w:lang w:eastAsia="zh-CN"/>
              </w:rPr>
              <w:t>参选</w:t>
            </w:r>
            <w:r>
              <w:rPr>
                <w:rFonts w:hint="eastAsia" w:ascii="宋体" w:hAnsi="宋体" w:cs="宋体"/>
                <w:color w:val="auto"/>
                <w:sz w:val="22"/>
                <w:highlight w:val="none"/>
              </w:rPr>
              <w:t>文件正本数量：</w:t>
            </w:r>
            <w:r>
              <w:rPr>
                <w:rFonts w:hint="eastAsia" w:ascii="Times New Roman" w:hAnsi="Times New Roman" w:cs="宋体"/>
                <w:color w:val="auto"/>
                <w:sz w:val="22"/>
                <w:highlight w:val="none"/>
              </w:rPr>
              <w:t>1</w:t>
            </w:r>
            <w:r>
              <w:rPr>
                <w:rFonts w:hint="eastAsia" w:ascii="宋体" w:hAnsi="宋体" w:cs="宋体"/>
                <w:color w:val="auto"/>
                <w:sz w:val="22"/>
                <w:highlight w:val="none"/>
              </w:rPr>
              <w:t>份，副本数量：</w:t>
            </w:r>
            <w:r>
              <w:rPr>
                <w:rFonts w:hint="eastAsia" w:ascii="Times New Roman" w:hAnsi="Times New Roman" w:cs="宋体"/>
                <w:color w:val="auto"/>
                <w:sz w:val="22"/>
                <w:highlight w:val="none"/>
              </w:rPr>
              <w:t>2</w:t>
            </w:r>
            <w:r>
              <w:rPr>
                <w:rFonts w:hint="eastAsia" w:ascii="宋体" w:hAnsi="宋体" w:cs="宋体"/>
                <w:color w:val="auto"/>
                <w:sz w:val="22"/>
                <w:highlight w:val="none"/>
              </w:rPr>
              <w:t>份</w:t>
            </w:r>
            <w:r>
              <w:rPr>
                <w:rFonts w:hint="eastAsia" w:ascii="宋体" w:hAnsi="宋体" w:cs="宋体"/>
                <w:color w:val="auto"/>
                <w:sz w:val="22"/>
                <w:highlight w:val="none"/>
                <w:lang w:eastAsia="zh-CN"/>
              </w:rPr>
              <w:t>；</w:t>
            </w:r>
            <w:r>
              <w:rPr>
                <w:rFonts w:hint="eastAsia" w:ascii="宋体" w:hAnsi="宋体" w:cs="宋体"/>
                <w:color w:val="auto"/>
                <w:sz w:val="22"/>
                <w:highlight w:val="none"/>
              </w:rPr>
              <w:t>电子文件（U盘）</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份</w:t>
            </w:r>
            <w:r>
              <w:rPr>
                <w:rFonts w:hint="eastAsia" w:ascii="宋体" w:hAnsi="宋体" w:cs="宋体"/>
                <w:color w:val="auto"/>
                <w:sz w:val="22"/>
                <w:highlight w:val="yellow"/>
                <w:lang w:eastAsia="zh-CN"/>
              </w:rPr>
              <w:t>，样品</w:t>
            </w:r>
            <w:r>
              <w:rPr>
                <w:rFonts w:hint="eastAsia" w:ascii="宋体" w:hAnsi="宋体" w:cs="宋体"/>
                <w:color w:val="auto"/>
                <w:sz w:val="22"/>
                <w:highlight w:val="yellow"/>
                <w:lang w:val="en-US" w:eastAsia="zh-CN"/>
              </w:rPr>
              <w:t>1份</w:t>
            </w:r>
            <w:r>
              <w:rPr>
                <w:rFonts w:hint="eastAsia" w:ascii="宋体" w:hAnsi="宋体" w:cs="宋体"/>
                <w:color w:val="auto"/>
                <w:sz w:val="22"/>
                <w:highlight w:val="none"/>
                <w:lang w:val="en-US" w:eastAsia="zh-CN"/>
              </w:rPr>
              <w:t>；</w:t>
            </w:r>
            <w:r>
              <w:rPr>
                <w:rFonts w:hint="eastAsia" w:ascii="宋体" w:hAnsi="宋体"/>
                <w:color w:val="auto"/>
                <w:sz w:val="22"/>
                <w:highlight w:val="none"/>
              </w:rPr>
              <w:t>并予以标明</w:t>
            </w:r>
            <w:r>
              <w:rPr>
                <w:rFonts w:hint="eastAsia" w:ascii="宋体" w:hAnsi="宋体" w:cs="宋体"/>
                <w:color w:val="auto"/>
                <w:sz w:val="22"/>
                <w:highlight w:val="none"/>
                <w:lang w:eastAsia="zh-CN"/>
              </w:rPr>
              <w:t>。</w:t>
            </w:r>
            <w:r>
              <w:rPr>
                <w:rFonts w:hint="eastAsia" w:ascii="宋体" w:hAnsi="宋体"/>
                <w:color w:val="auto"/>
                <w:sz w:val="22"/>
                <w:highlight w:val="none"/>
              </w:rPr>
              <w:t>如正、副本有不符之处，以正本为准</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文件编制要求</w:t>
            </w:r>
          </w:p>
        </w:tc>
        <w:tc>
          <w:tcPr>
            <w:tcW w:w="8368" w:type="dxa"/>
            <w:vAlign w:val="center"/>
          </w:tcPr>
          <w:p>
            <w:pPr>
              <w:snapToGrid w:val="0"/>
              <w:spacing w:line="360" w:lineRule="auto"/>
              <w:ind w:firstLine="440" w:firstLineChars="200"/>
              <w:rPr>
                <w:rFonts w:ascii="宋体" w:hAnsi="宋体"/>
                <w:bCs/>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文件应使用简体中文，报价以人民币标价，用</w:t>
            </w:r>
            <w:r>
              <w:rPr>
                <w:rFonts w:hint="eastAsia" w:ascii="Times New Roman" w:hAnsi="Times New Roman"/>
                <w:color w:val="auto"/>
                <w:sz w:val="22"/>
                <w:highlight w:val="none"/>
              </w:rPr>
              <w:t>A4</w:t>
            </w:r>
            <w:r>
              <w:rPr>
                <w:rFonts w:hint="eastAsia" w:ascii="宋体" w:hAnsi="宋体"/>
                <w:color w:val="auto"/>
                <w:sz w:val="22"/>
                <w:highlight w:val="none"/>
              </w:rPr>
              <w:t>纸打印装订，加盖公章和骑缝章。所递交文件中不得有随意的行间插字、涂改或增删。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4</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文件的密封</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文件密封袋内装</w:t>
            </w:r>
            <w:r>
              <w:rPr>
                <w:rFonts w:hint="eastAsia" w:ascii="宋体" w:hAnsi="宋体"/>
                <w:color w:val="auto"/>
                <w:sz w:val="22"/>
                <w:highlight w:val="none"/>
                <w:lang w:eastAsia="zh-CN"/>
              </w:rPr>
              <w:t>参选</w:t>
            </w:r>
            <w:r>
              <w:rPr>
                <w:rFonts w:hint="eastAsia" w:ascii="宋体" w:hAnsi="宋体"/>
                <w:color w:val="auto"/>
                <w:sz w:val="22"/>
                <w:highlight w:val="none"/>
              </w:rPr>
              <w:t>文件正副本。</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封皮上按本表第</w:t>
            </w:r>
            <w:r>
              <w:rPr>
                <w:rFonts w:hint="eastAsia" w:ascii="Times New Roman" w:hAnsi="Times New Roman"/>
                <w:color w:val="auto"/>
                <w:sz w:val="22"/>
                <w:highlight w:val="none"/>
              </w:rPr>
              <w:t>1</w:t>
            </w:r>
            <w:r>
              <w:rPr>
                <w:rFonts w:hint="eastAsia" w:ascii="Times New Roman" w:hAnsi="Times New Roman"/>
                <w:color w:val="auto"/>
                <w:sz w:val="22"/>
                <w:highlight w:val="none"/>
                <w:lang w:val="en-US" w:eastAsia="zh-CN"/>
              </w:rPr>
              <w:t>3</w:t>
            </w:r>
            <w:r>
              <w:rPr>
                <w:rFonts w:hint="eastAsia" w:ascii="宋体" w:hAnsi="宋体"/>
                <w:color w:val="auto"/>
                <w:sz w:val="22"/>
                <w:highlight w:val="none"/>
              </w:rPr>
              <w:t>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封套上写明</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应在“</w:t>
            </w:r>
            <w:r>
              <w:rPr>
                <w:rFonts w:hint="eastAsia" w:ascii="宋体" w:hAnsi="宋体"/>
                <w:color w:val="auto"/>
                <w:kern w:val="0"/>
                <w:sz w:val="22"/>
                <w:highlight w:val="none"/>
                <w:lang w:eastAsia="zh-CN"/>
              </w:rPr>
              <w:t>参选</w:t>
            </w:r>
            <w:r>
              <w:rPr>
                <w:rFonts w:ascii="宋体" w:hAnsi="宋体"/>
                <w:color w:val="auto"/>
                <w:kern w:val="0"/>
                <w:sz w:val="22"/>
                <w:highlight w:val="none"/>
              </w:rPr>
              <w:t>文件”大袋封套上写明如下内容：</w:t>
            </w:r>
          </w:p>
          <w:p>
            <w:pPr>
              <w:snapToGrid w:val="0"/>
              <w:spacing w:line="360" w:lineRule="auto"/>
              <w:ind w:firstLine="440" w:firstLineChars="200"/>
              <w:rPr>
                <w:rFonts w:ascii="宋体" w:hAnsi="宋体"/>
                <w:color w:val="auto"/>
                <w:kern w:val="0"/>
                <w:sz w:val="22"/>
                <w:highlight w:val="none"/>
                <w:u w:val="single"/>
              </w:rPr>
            </w:pPr>
            <w:r>
              <w:rPr>
                <w:rFonts w:hint="eastAsia" w:ascii="宋体" w:hAnsi="宋体"/>
                <w:color w:val="auto"/>
                <w:sz w:val="22"/>
                <w:highlight w:val="none"/>
                <w:lang w:eastAsia="zh-CN"/>
              </w:rPr>
              <w:t>参选</w:t>
            </w:r>
            <w:r>
              <w:rPr>
                <w:rFonts w:ascii="宋体" w:hAnsi="宋体"/>
                <w:color w:val="auto"/>
                <w:kern w:val="0"/>
                <w:sz w:val="22"/>
                <w:highlight w:val="none"/>
              </w:rPr>
              <w:t>人名称：</w:t>
            </w:r>
            <w:r>
              <w:rPr>
                <w:rFonts w:ascii="宋体" w:hAnsi="宋体"/>
                <w:color w:val="auto"/>
                <w:kern w:val="0"/>
                <w:sz w:val="22"/>
                <w:highlight w:val="none"/>
                <w:u w:val="single"/>
              </w:rPr>
              <w:t xml:space="preserve">              （加盖</w:t>
            </w:r>
            <w:r>
              <w:rPr>
                <w:rFonts w:hint="eastAsia" w:ascii="宋体" w:hAnsi="宋体"/>
                <w:color w:val="auto"/>
                <w:kern w:val="0"/>
                <w:sz w:val="22"/>
                <w:highlight w:val="none"/>
                <w:u w:val="single"/>
                <w:lang w:eastAsia="zh-CN"/>
              </w:rPr>
              <w:t>参选</w:t>
            </w:r>
            <w:r>
              <w:rPr>
                <w:rFonts w:ascii="宋体" w:hAnsi="宋体"/>
                <w:color w:val="auto"/>
                <w:kern w:val="0"/>
                <w:sz w:val="22"/>
                <w:highlight w:val="none"/>
                <w:u w:val="single"/>
              </w:rPr>
              <w:t>人单位鲜公章）</w:t>
            </w:r>
          </w:p>
          <w:p>
            <w:pPr>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rPr>
              <w:t>比选</w:t>
            </w:r>
            <w:r>
              <w:rPr>
                <w:rFonts w:ascii="宋体" w:hAnsi="宋体"/>
                <w:color w:val="auto"/>
                <w:kern w:val="0"/>
                <w:sz w:val="22"/>
                <w:highlight w:val="none"/>
              </w:rPr>
              <w:t>人名称：</w:t>
            </w:r>
            <w:r>
              <w:rPr>
                <w:rFonts w:ascii="宋体" w:hAnsi="宋体"/>
                <w:color w:val="auto"/>
                <w:kern w:val="0"/>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u w:val="single"/>
              </w:rPr>
              <w:t xml:space="preserve">                         </w:t>
            </w:r>
            <w:r>
              <w:rPr>
                <w:rFonts w:ascii="宋体" w:hAnsi="宋体"/>
                <w:color w:val="auto"/>
                <w:kern w:val="0"/>
                <w:sz w:val="22"/>
                <w:highlight w:val="none"/>
              </w:rPr>
              <w:t xml:space="preserve"> （项目名称）</w:t>
            </w: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比选有效期</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自递交</w:t>
            </w:r>
            <w:r>
              <w:rPr>
                <w:rFonts w:hint="eastAsia" w:ascii="宋体" w:hAnsi="宋体"/>
                <w:color w:val="auto"/>
                <w:sz w:val="22"/>
                <w:highlight w:val="none"/>
                <w:lang w:eastAsia="zh-CN"/>
              </w:rPr>
              <w:t>参选</w:t>
            </w:r>
            <w:r>
              <w:rPr>
                <w:rFonts w:ascii="宋体" w:hAnsi="宋体"/>
                <w:color w:val="auto"/>
                <w:sz w:val="22"/>
                <w:highlight w:val="none"/>
              </w:rPr>
              <w:t>文件起至本公司与中</w:t>
            </w:r>
            <w:r>
              <w:rPr>
                <w:rFonts w:hint="eastAsia" w:ascii="宋体" w:hAnsi="宋体"/>
                <w:color w:val="auto"/>
                <w:sz w:val="22"/>
                <w:highlight w:val="none"/>
              </w:rPr>
              <w:t>选</w:t>
            </w:r>
            <w:r>
              <w:rPr>
                <w:rFonts w:ascii="宋体" w:hAnsi="宋体"/>
                <w:color w:val="auto"/>
                <w:sz w:val="22"/>
                <w:highlight w:val="none"/>
              </w:rPr>
              <w:t>人签署</w:t>
            </w:r>
            <w:r>
              <w:rPr>
                <w:rFonts w:hint="eastAsia" w:ascii="宋体" w:hAnsi="宋体"/>
                <w:color w:val="auto"/>
                <w:sz w:val="22"/>
                <w:highlight w:val="none"/>
              </w:rPr>
              <w:t>服务合同</w:t>
            </w:r>
            <w:r>
              <w:rPr>
                <w:rFonts w:ascii="宋体" w:hAnsi="宋体"/>
                <w:color w:val="auto"/>
                <w:sz w:val="22"/>
                <w:highlight w:val="none"/>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是否退还</w:t>
            </w:r>
          </w:p>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8</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开标时间</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和地点</w:t>
            </w:r>
          </w:p>
        </w:tc>
        <w:tc>
          <w:tcPr>
            <w:tcW w:w="8368" w:type="dxa"/>
            <w:vAlign w:val="center"/>
          </w:tcPr>
          <w:p>
            <w:pPr>
              <w:snapToGrid w:val="0"/>
              <w:spacing w:line="360" w:lineRule="auto"/>
              <w:ind w:firstLine="440" w:firstLineChars="200"/>
              <w:rPr>
                <w:rFonts w:hint="default" w:ascii="宋体" w:hAnsi="宋体" w:eastAsia="宋体"/>
                <w:color w:val="auto"/>
                <w:kern w:val="0"/>
                <w:sz w:val="22"/>
                <w:highlight w:val="none"/>
                <w:lang w:val="en-US" w:eastAsia="zh-CN"/>
              </w:rPr>
            </w:pPr>
            <w:r>
              <w:rPr>
                <w:rFonts w:ascii="宋体" w:hAnsi="宋体"/>
                <w:color w:val="auto"/>
                <w:kern w:val="0"/>
                <w:sz w:val="22"/>
                <w:highlight w:val="none"/>
              </w:rPr>
              <w:t>开标时间：</w:t>
            </w:r>
            <w:r>
              <w:rPr>
                <w:rFonts w:hint="eastAsia" w:ascii="宋体" w:hAnsi="宋体"/>
                <w:snapToGrid w:val="0"/>
                <w:color w:val="auto"/>
                <w:sz w:val="22"/>
                <w:highlight w:val="none"/>
                <w:lang w:val="en-US" w:eastAsia="zh-CN"/>
              </w:rPr>
              <w:t>同比选公告</w:t>
            </w:r>
          </w:p>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宋体" w:hAnsi="宋体"/>
                <w:color w:val="auto"/>
                <w:sz w:val="22"/>
                <w:szCs w:val="24"/>
                <w:highlight w:val="none"/>
                <w:lang w:eastAsia="zh-CN"/>
              </w:rPr>
              <w:t>（高新区储备库办公大楼）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9</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评选</w:t>
            </w:r>
            <w:r>
              <w:rPr>
                <w:rFonts w:ascii="宋体" w:hAnsi="宋体"/>
                <w:color w:val="auto"/>
                <w:kern w:val="0"/>
                <w:sz w:val="22"/>
                <w:highlight w:val="none"/>
              </w:rPr>
              <w:t>委员会的</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组建</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lang w:val="en-US" w:eastAsia="zh-CN"/>
              </w:rPr>
              <w:t>在重庆市上桥粮食中转库有限责任公司职工内中选择5名人员组成本项目评选委员会。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850"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20</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是否授权</w:t>
            </w:r>
            <w:r>
              <w:rPr>
                <w:rFonts w:hint="eastAsia" w:ascii="宋体" w:hAnsi="宋体"/>
                <w:color w:val="auto"/>
                <w:kern w:val="0"/>
                <w:sz w:val="22"/>
                <w:highlight w:val="none"/>
              </w:rPr>
              <w:t>评选</w:t>
            </w:r>
            <w:r>
              <w:rPr>
                <w:rFonts w:ascii="宋体" w:hAnsi="宋体"/>
                <w:color w:val="auto"/>
                <w:kern w:val="0"/>
                <w:sz w:val="22"/>
                <w:highlight w:val="none"/>
              </w:rPr>
              <w:t>委员会确定中</w:t>
            </w:r>
            <w:r>
              <w:rPr>
                <w:rFonts w:hint="eastAsia" w:ascii="宋体" w:hAnsi="宋体"/>
                <w:color w:val="auto"/>
                <w:kern w:val="0"/>
                <w:sz w:val="22"/>
                <w:highlight w:val="none"/>
              </w:rPr>
              <w:t>选</w:t>
            </w:r>
            <w:r>
              <w:rPr>
                <w:rFonts w:ascii="宋体" w:hAnsi="宋体"/>
                <w:color w:val="auto"/>
                <w:kern w:val="0"/>
                <w:sz w:val="22"/>
                <w:highlight w:val="none"/>
              </w:rPr>
              <w:t>人</w:t>
            </w:r>
          </w:p>
        </w:tc>
        <w:tc>
          <w:tcPr>
            <w:tcW w:w="8368" w:type="dxa"/>
            <w:vAlign w:val="center"/>
          </w:tcPr>
          <w:p>
            <w:pPr>
              <w:autoSpaceDE w:val="0"/>
              <w:autoSpaceDN w:val="0"/>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ascii="宋体" w:hAnsi="宋体"/>
                <w:color w:val="auto"/>
                <w:kern w:val="0"/>
                <w:sz w:val="22"/>
                <w:highlight w:val="none"/>
              </w:rPr>
              <w:t>由</w:t>
            </w:r>
            <w:r>
              <w:rPr>
                <w:rFonts w:hint="eastAsia" w:ascii="宋体" w:hAnsi="宋体"/>
                <w:color w:val="auto"/>
                <w:kern w:val="0"/>
                <w:sz w:val="22"/>
                <w:highlight w:val="none"/>
              </w:rPr>
              <w:t>评选</w:t>
            </w:r>
            <w:r>
              <w:rPr>
                <w:rFonts w:ascii="宋体" w:hAnsi="宋体"/>
                <w:color w:val="auto"/>
                <w:kern w:val="0"/>
                <w:sz w:val="22"/>
                <w:highlight w:val="none"/>
              </w:rPr>
              <w:t>委员会推荐经评审</w:t>
            </w:r>
            <w:r>
              <w:rPr>
                <w:rFonts w:hint="eastAsia" w:ascii="宋体" w:hAnsi="宋体"/>
                <w:color w:val="auto"/>
                <w:kern w:val="0"/>
                <w:sz w:val="22"/>
                <w:highlight w:val="none"/>
                <w:lang w:val="en-US" w:eastAsia="zh-CN"/>
              </w:rPr>
              <w:t>报价</w:t>
            </w:r>
            <w:r>
              <w:rPr>
                <w:rFonts w:ascii="宋体" w:hAnsi="宋体"/>
                <w:color w:val="auto"/>
                <w:kern w:val="0"/>
                <w:sz w:val="22"/>
                <w:highlight w:val="none"/>
              </w:rPr>
              <w:t>由</w:t>
            </w:r>
            <w:r>
              <w:rPr>
                <w:rFonts w:hint="eastAsia" w:ascii="宋体" w:hAnsi="宋体"/>
                <w:color w:val="auto"/>
                <w:kern w:val="0"/>
                <w:sz w:val="22"/>
                <w:highlight w:val="none"/>
                <w:lang w:val="en-US" w:eastAsia="zh-CN"/>
              </w:rPr>
              <w:t>低</w:t>
            </w:r>
            <w:r>
              <w:rPr>
                <w:rFonts w:ascii="宋体" w:hAnsi="宋体"/>
                <w:color w:val="auto"/>
                <w:kern w:val="0"/>
                <w:sz w:val="22"/>
                <w:highlight w:val="none"/>
              </w:rPr>
              <w:t>到</w:t>
            </w:r>
            <w:r>
              <w:rPr>
                <w:rFonts w:hint="eastAsia" w:ascii="宋体" w:hAnsi="宋体"/>
                <w:color w:val="auto"/>
                <w:kern w:val="0"/>
                <w:sz w:val="22"/>
                <w:highlight w:val="none"/>
                <w:lang w:val="en-US" w:eastAsia="zh-CN"/>
              </w:rPr>
              <w:t>高</w:t>
            </w:r>
            <w:r>
              <w:rPr>
                <w:rFonts w:ascii="宋体" w:hAnsi="宋体"/>
                <w:color w:val="auto"/>
                <w:kern w:val="0"/>
                <w:sz w:val="22"/>
                <w:highlight w:val="none"/>
              </w:rPr>
              <w:t>排名前三名为中</w:t>
            </w:r>
            <w:r>
              <w:rPr>
                <w:rFonts w:hint="eastAsia" w:ascii="宋体" w:hAnsi="宋体"/>
                <w:color w:val="auto"/>
                <w:kern w:val="0"/>
                <w:sz w:val="22"/>
                <w:highlight w:val="none"/>
              </w:rPr>
              <w:t>选</w:t>
            </w:r>
            <w:r>
              <w:rPr>
                <w:rFonts w:ascii="宋体" w:hAnsi="宋体"/>
                <w:color w:val="auto"/>
                <w:kern w:val="0"/>
                <w:sz w:val="22"/>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重新</w:t>
            </w:r>
            <w:r>
              <w:rPr>
                <w:rFonts w:hint="eastAsia" w:ascii="宋体" w:hAnsi="宋体"/>
                <w:color w:val="auto"/>
                <w:kern w:val="0"/>
                <w:sz w:val="22"/>
                <w:highlight w:val="none"/>
              </w:rPr>
              <w:t>比选</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kern w:val="0"/>
                <w:sz w:val="22"/>
                <w:highlight w:val="none"/>
              </w:rPr>
              <w:t>如不足</w:t>
            </w:r>
            <w:r>
              <w:rPr>
                <w:rFonts w:ascii="Times New Roman" w:hAnsi="Times New Roman"/>
                <w:color w:val="auto"/>
                <w:kern w:val="0"/>
                <w:sz w:val="22"/>
                <w:highlight w:val="none"/>
              </w:rPr>
              <w:t>3</w:t>
            </w:r>
            <w:r>
              <w:rPr>
                <w:rFonts w:ascii="宋体" w:hAnsi="宋体"/>
                <w:color w:val="auto"/>
                <w:kern w:val="0"/>
                <w:sz w:val="22"/>
                <w:highlight w:val="none"/>
              </w:rPr>
              <w:t>家单位</w:t>
            </w:r>
            <w:r>
              <w:rPr>
                <w:rFonts w:hint="eastAsia" w:ascii="宋体" w:hAnsi="宋体"/>
                <w:color w:val="auto"/>
                <w:kern w:val="0"/>
                <w:sz w:val="22"/>
                <w:highlight w:val="none"/>
              </w:rPr>
              <w:t>参加本次竞争性比选，则本次比选终止，重新开展。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default" w:ascii="Times New Roman" w:hAnsi="Times New Roman"/>
                <w:color w:val="auto"/>
                <w:kern w:val="0"/>
                <w:sz w:val="22"/>
                <w:highlight w:val="none"/>
                <w:lang w:val="en-US"/>
              </w:rPr>
            </w:pPr>
            <w:r>
              <w:rPr>
                <w:rFonts w:hint="eastAsia" w:ascii="Times New Roman" w:hAnsi="Times New Roman"/>
                <w:color w:val="auto"/>
                <w:kern w:val="0"/>
                <w:sz w:val="22"/>
                <w:highlight w:val="none"/>
                <w:lang w:val="en-US" w:eastAsia="zh-CN"/>
              </w:rPr>
              <w:t>22</w:t>
            </w:r>
          </w:p>
        </w:tc>
        <w:tc>
          <w:tcPr>
            <w:tcW w:w="1184" w:type="dxa"/>
            <w:vAlign w:val="center"/>
          </w:tcPr>
          <w:p>
            <w:pPr>
              <w:spacing w:line="360" w:lineRule="auto"/>
              <w:jc w:val="center"/>
              <w:rPr>
                <w:rFonts w:ascii="宋体" w:hAnsi="宋体"/>
                <w:snapToGrid w:val="0"/>
                <w:color w:val="auto"/>
                <w:sz w:val="22"/>
                <w:szCs w:val="24"/>
                <w:highlight w:val="none"/>
              </w:rPr>
            </w:pPr>
            <w:r>
              <w:rPr>
                <w:rFonts w:hint="eastAsia" w:ascii="宋体" w:hAnsi="宋体"/>
                <w:snapToGrid w:val="0"/>
                <w:color w:val="auto"/>
                <w:sz w:val="22"/>
                <w:szCs w:val="24"/>
                <w:highlight w:val="none"/>
              </w:rPr>
              <w:t>履约保证金</w:t>
            </w:r>
          </w:p>
          <w:p>
            <w:pPr>
              <w:spacing w:line="360" w:lineRule="auto"/>
              <w:jc w:val="center"/>
              <w:rPr>
                <w:rFonts w:ascii="宋体" w:hAnsi="宋体"/>
                <w:snapToGrid w:val="0"/>
                <w:color w:val="auto"/>
                <w:sz w:val="22"/>
                <w:szCs w:val="24"/>
                <w:highlight w:val="none"/>
              </w:rPr>
            </w:pPr>
          </w:p>
        </w:tc>
        <w:tc>
          <w:tcPr>
            <w:tcW w:w="8368" w:type="dxa"/>
            <w:vAlign w:val="center"/>
          </w:tcPr>
          <w:p>
            <w:pPr>
              <w:spacing w:line="360" w:lineRule="auto"/>
              <w:ind w:firstLine="440" w:firstLineChars="200"/>
              <w:rPr>
                <w:rFonts w:ascii="宋体" w:hAnsi="宋体"/>
                <w:color w:val="auto"/>
                <w:sz w:val="24"/>
                <w:highlight w:val="none"/>
                <w:lang w:val="zh-CN"/>
              </w:rPr>
            </w:pPr>
            <w:r>
              <w:rPr>
                <w:rFonts w:hint="eastAsia" w:ascii="宋体" w:hAnsi="宋体"/>
                <w:color w:val="auto"/>
                <w:sz w:val="22"/>
                <w:highlight w:val="none"/>
              </w:rPr>
              <w:t>1.履约担保的形式：</w:t>
            </w:r>
            <w:r>
              <w:rPr>
                <w:rFonts w:hint="eastAsia" w:ascii="宋体" w:hAnsi="宋体"/>
                <w:color w:val="auto"/>
                <w:sz w:val="24"/>
                <w:highlight w:val="none"/>
                <w:lang w:val="zh-CN"/>
              </w:rPr>
              <w:t>履约保证金或银行履约保函。</w:t>
            </w:r>
          </w:p>
          <w:p>
            <w:pPr>
              <w:autoSpaceDE w:val="0"/>
              <w:autoSpaceDN w:val="0"/>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2.履约担保的金额：中选金额的 10%；</w:t>
            </w:r>
          </w:p>
          <w:p>
            <w:pPr>
              <w:spacing w:line="360" w:lineRule="auto"/>
              <w:ind w:firstLine="440" w:firstLineChars="200"/>
              <w:rPr>
                <w:rFonts w:ascii="宋体" w:hAnsi="宋体"/>
                <w:color w:val="auto"/>
                <w:sz w:val="24"/>
                <w:highlight w:val="none"/>
                <w:lang w:val="zh-CN"/>
              </w:rPr>
            </w:pPr>
            <w:r>
              <w:rPr>
                <w:rFonts w:hint="eastAsia" w:ascii="宋体" w:hAnsi="宋体"/>
                <w:color w:val="auto"/>
                <w:sz w:val="22"/>
                <w:highlight w:val="none"/>
              </w:rPr>
              <w:t>3.履约保证金提交程序及时间：</w:t>
            </w:r>
            <w:r>
              <w:rPr>
                <w:rFonts w:hint="eastAsia" w:ascii="宋体" w:hAnsi="宋体"/>
                <w:color w:val="auto"/>
                <w:sz w:val="24"/>
                <w:highlight w:val="none"/>
                <w:lang w:val="zh-CN"/>
              </w:rPr>
              <w:t>中</w:t>
            </w:r>
            <w:r>
              <w:rPr>
                <w:rFonts w:hint="eastAsia" w:ascii="宋体" w:hAnsi="宋体"/>
                <w:color w:val="auto"/>
                <w:sz w:val="24"/>
                <w:highlight w:val="none"/>
                <w:lang w:val="en-US" w:eastAsia="zh-CN"/>
              </w:rPr>
              <w:t>选</w:t>
            </w:r>
            <w:r>
              <w:rPr>
                <w:rFonts w:hint="eastAsia" w:ascii="宋体" w:hAnsi="宋体"/>
                <w:color w:val="auto"/>
                <w:sz w:val="24"/>
                <w:highlight w:val="none"/>
                <w:lang w:val="zh-CN"/>
              </w:rPr>
              <w:t>人如采用履约保证金的担保形式，应在收到中标通知书后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个工作日内向招标人提交；若未按时提交，招标人不予签订合同并有权取消其中标资格，同时招标人将依序确定中标候选人；如采用银行履约保函的担保形式，应在签订合同后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w:t>
            </w:r>
          </w:p>
          <w:p>
            <w:pPr>
              <w:topLinePunct/>
              <w:autoSpaceDE w:val="0"/>
              <w:adjustRightInd w:val="0"/>
              <w:ind w:left="120" w:right="-20" w:firstLine="330" w:firstLineChars="150"/>
              <w:jc w:val="left"/>
              <w:rPr>
                <w:rFonts w:ascii="宋体" w:hAnsi="宋体"/>
                <w:color w:val="auto"/>
                <w:sz w:val="22"/>
                <w:highlight w:val="none"/>
              </w:rPr>
            </w:pPr>
            <w:r>
              <w:rPr>
                <w:rFonts w:hint="eastAsia" w:ascii="宋体" w:hAnsi="宋体"/>
                <w:color w:val="auto"/>
                <w:sz w:val="22"/>
                <w:highlight w:val="none"/>
              </w:rPr>
              <w:t>4.履约保证金退还方式：</w:t>
            </w:r>
            <w:r>
              <w:rPr>
                <w:rFonts w:hint="eastAsia" w:ascii="宋体" w:hAnsi="宋体"/>
                <w:color w:val="auto"/>
                <w:sz w:val="24"/>
                <w:highlight w:val="none"/>
                <w:lang w:val="zh-CN"/>
              </w:rPr>
              <w:t>经甲方验收合格且后续无采购需求后</w:t>
            </w:r>
            <w:r>
              <w:rPr>
                <w:rFonts w:ascii="宋体" w:hAnsi="宋体"/>
                <w:color w:val="auto"/>
                <w:sz w:val="24"/>
                <w:highlight w:val="none"/>
                <w:lang w:val="zh-CN"/>
              </w:rPr>
              <w:t>7</w:t>
            </w:r>
            <w:r>
              <w:rPr>
                <w:rFonts w:hint="eastAsia" w:ascii="宋体" w:hAnsi="宋体"/>
                <w:color w:val="auto"/>
                <w:sz w:val="24"/>
                <w:highlight w:val="none"/>
                <w:lang w:val="zh-CN"/>
              </w:rPr>
              <w:t>个工作日内一次性无息返还。</w:t>
            </w:r>
          </w:p>
        </w:tc>
      </w:tr>
    </w:tbl>
    <w:p>
      <w:pPr>
        <w:rPr>
          <w:color w:val="auto"/>
          <w:highlight w:val="none"/>
        </w:rPr>
        <w:sectPr>
          <w:pgSz w:w="11906" w:h="16838"/>
          <w:pgMar w:top="1134" w:right="1134" w:bottom="1134" w:left="1134" w:header="851" w:footer="992" w:gutter="0"/>
          <w:cols w:space="425" w:num="1"/>
          <w:docGrid w:type="lines" w:linePitch="312" w:charSpace="0"/>
        </w:sectPr>
      </w:pPr>
    </w:p>
    <w:p>
      <w:pPr>
        <w:autoSpaceDE w:val="0"/>
        <w:autoSpaceDN w:val="0"/>
        <w:adjustRightInd w:val="0"/>
        <w:snapToGrid w:val="0"/>
        <w:spacing w:line="360" w:lineRule="auto"/>
        <w:ind w:firstLine="643" w:firstLineChars="200"/>
        <w:jc w:val="center"/>
        <w:rPr>
          <w:rFonts w:ascii="宋体" w:hAnsi="宋体"/>
          <w:b/>
          <w:bCs/>
          <w:color w:val="auto"/>
          <w:sz w:val="32"/>
          <w:szCs w:val="32"/>
          <w:highlight w:val="none"/>
        </w:rPr>
      </w:pPr>
      <w:bookmarkStart w:id="18" w:name="_Toc16196568"/>
      <w:r>
        <w:rPr>
          <w:rFonts w:ascii="宋体" w:hAnsi="宋体"/>
          <w:b/>
          <w:bCs/>
          <w:color w:val="auto"/>
          <w:sz w:val="32"/>
          <w:szCs w:val="32"/>
          <w:highlight w:val="none"/>
        </w:rPr>
        <w:t xml:space="preserve">第三章  </w:t>
      </w:r>
      <w:r>
        <w:rPr>
          <w:rFonts w:hint="eastAsia" w:ascii="宋体" w:hAnsi="宋体"/>
          <w:b/>
          <w:bCs/>
          <w:color w:val="auto"/>
          <w:sz w:val="32"/>
          <w:szCs w:val="32"/>
          <w:highlight w:val="none"/>
        </w:rPr>
        <w:t>评选</w:t>
      </w:r>
      <w:r>
        <w:rPr>
          <w:rFonts w:ascii="宋体" w:hAnsi="宋体"/>
          <w:b/>
          <w:bCs/>
          <w:color w:val="auto"/>
          <w:sz w:val="32"/>
          <w:szCs w:val="32"/>
          <w:highlight w:val="none"/>
        </w:rPr>
        <w:t>办法</w:t>
      </w:r>
      <w:bookmarkEnd w:id="18"/>
    </w:p>
    <w:p>
      <w:pPr>
        <w:rPr>
          <w:rFonts w:ascii="宋体" w:hAnsi="宋体"/>
          <w:highlight w:val="none"/>
        </w:rPr>
      </w:pPr>
    </w:p>
    <w:tbl>
      <w:tblPr>
        <w:tblStyle w:val="2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93"/>
        <w:gridCol w:w="1128"/>
        <w:gridCol w:w="58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评审办法：</w:t>
            </w:r>
            <w:r>
              <w:rPr>
                <w:rFonts w:hint="eastAsia" w:asciiTheme="minorEastAsia" w:hAnsiTheme="minorEastAsia" w:eastAsiaTheme="minorEastAsia" w:cstheme="minorEastAsia"/>
                <w:szCs w:val="21"/>
                <w:highlight w:val="none"/>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restart"/>
            <w:vAlign w:val="center"/>
          </w:tcPr>
          <w:p>
            <w:pPr>
              <w:spacing w:line="276" w:lineRule="auto"/>
              <w:rPr>
                <w:rFonts w:asciiTheme="minorEastAsia" w:hAnsiTheme="minorEastAsia" w:eastAsiaTheme="minorEastAsia" w:cstheme="minorEastAsia"/>
                <w:kern w:val="0"/>
                <w:szCs w:val="21"/>
                <w:highlight w:val="none"/>
              </w:rPr>
            </w:pPr>
          </w:p>
          <w:p>
            <w:pPr>
              <w:spacing w:line="276" w:lineRule="auto"/>
              <w:jc w:val="center"/>
              <w:rPr>
                <w:rFonts w:asciiTheme="minorEastAsia" w:hAnsiTheme="minorEastAsia" w:eastAsiaTheme="minorEastAsia" w:cstheme="minorEastAsia"/>
                <w:kern w:val="0"/>
                <w:szCs w:val="21"/>
                <w:highlight w:val="none"/>
              </w:rPr>
            </w:pPr>
          </w:p>
          <w:p>
            <w:pPr>
              <w:spacing w:line="276" w:lineRule="auto"/>
              <w:ind w:left="113" w:right="113"/>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初步评审</w:t>
            </w: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参选人名称</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参选文件签字盖章</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法定代表人或其委托代理人按比选文件要求签字或盖章。按比选文件要求盖参选人单位鲜公章。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报价唯一</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质保期</w:t>
            </w:r>
          </w:p>
        </w:tc>
        <w:tc>
          <w:tcPr>
            <w:tcW w:w="5807" w:type="dxa"/>
            <w:vAlign w:val="center"/>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符合第二章“参选人须知”第6款规定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资格要求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售后服务</w:t>
            </w:r>
            <w:r>
              <w:rPr>
                <w:rFonts w:hint="eastAsia" w:asciiTheme="minorEastAsia" w:hAnsiTheme="minorEastAsia" w:eastAsiaTheme="minorEastAsia" w:cstheme="minorEastAsia"/>
                <w:kern w:val="0"/>
                <w:szCs w:val="21"/>
                <w:highlight w:val="none"/>
                <w:lang w:val="en-US" w:eastAsia="zh-CN"/>
              </w:rPr>
              <w:t>及培训</w:t>
            </w:r>
            <w:r>
              <w:rPr>
                <w:rFonts w:hint="eastAsia" w:asciiTheme="minorEastAsia" w:hAnsiTheme="minorEastAsia" w:eastAsiaTheme="minorEastAsia" w:cstheme="minorEastAsia"/>
                <w:kern w:val="0"/>
                <w:szCs w:val="21"/>
                <w:highlight w:val="none"/>
              </w:rPr>
              <w:t>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符合第二章“参选人须知”第10款规定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82"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参选报价</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符合比选文件给出的范围及数量，且参选报价不得高于比选人公布的最高限价，但也不得低于参选人的企业成本。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评选程序</w:t>
            </w:r>
          </w:p>
        </w:tc>
        <w:tc>
          <w:tcPr>
            <w:tcW w:w="6942" w:type="dxa"/>
            <w:gridSpan w:val="3"/>
          </w:tcPr>
          <w:p>
            <w:pPr>
              <w:spacing w:line="400" w:lineRule="exact"/>
              <w:ind w:firstLine="420" w:firstLineChars="200"/>
              <w:rPr>
                <w:highlight w:val="none"/>
              </w:rPr>
            </w:pPr>
            <w:r>
              <w:rPr>
                <w:rFonts w:hint="eastAsia"/>
                <w:highlight w:val="none"/>
              </w:rPr>
              <w:t>1.按本章初步评审要求进行初步评审，未通过初步评审或评选委员会认定为无效的参选文件的不再进行后续评审。</w:t>
            </w:r>
          </w:p>
          <w:p>
            <w:pPr>
              <w:spacing w:line="276" w:lineRule="auto"/>
              <w:ind w:firstLine="420" w:firstLineChars="200"/>
              <w:rPr>
                <w:highlight w:val="none"/>
              </w:rPr>
            </w:pPr>
            <w:r>
              <w:rPr>
                <w:rFonts w:hint="eastAsia"/>
                <w:highlight w:val="none"/>
              </w:rPr>
              <w:t>2.根据本章初步评审要求进行符合性审查。符合性审查合格的参选人中，报价最低的成为第一中选候选人，报价次低的成为第二中选候选人，依次类推。</w:t>
            </w:r>
          </w:p>
          <w:p>
            <w:pPr>
              <w:pStyle w:val="17"/>
              <w:ind w:firstLine="630" w:firstLineChars="300"/>
              <w:rPr>
                <w:highlight w:val="none"/>
              </w:rPr>
            </w:pPr>
            <w:r>
              <w:rPr>
                <w:rFonts w:hint="eastAsia" w:asciiTheme="minorEastAsia" w:hAnsiTheme="minorEastAsia" w:eastAsiaTheme="minorEastAsia" w:cstheme="minorEastAsia"/>
                <w:szCs w:val="21"/>
                <w:highlight w:val="none"/>
              </w:rPr>
              <w:t>若出现参选人参选报价相同的，由评标委员会按照 业绩合同总金额由高到低的 原则排序。</w:t>
            </w:r>
          </w:p>
        </w:tc>
      </w:tr>
    </w:tbl>
    <w:p>
      <w:pPr>
        <w:ind w:firstLine="420" w:firstLineChars="200"/>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4"/>
        <w:numPr>
          <w:ilvl w:val="0"/>
          <w:numId w:val="2"/>
        </w:numPr>
        <w:spacing w:before="240" w:after="240" w:line="240" w:lineRule="auto"/>
        <w:jc w:val="center"/>
        <w:rPr>
          <w:rFonts w:ascii="宋体" w:hAnsi="宋体"/>
          <w:color w:val="auto"/>
          <w:sz w:val="32"/>
          <w:szCs w:val="32"/>
          <w:highlight w:val="none"/>
        </w:rPr>
      </w:pPr>
      <w:bookmarkStart w:id="19" w:name="_Toc16196573"/>
      <w:r>
        <w:rPr>
          <w:rFonts w:hint="eastAsia" w:ascii="宋体" w:hAnsi="宋体"/>
          <w:color w:val="auto"/>
          <w:sz w:val="32"/>
          <w:szCs w:val="32"/>
          <w:highlight w:val="none"/>
        </w:rPr>
        <w:t>合同格式</w:t>
      </w:r>
    </w:p>
    <w:bookmarkEnd w:id="19"/>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ascii="宋体" w:hAnsi="宋体" w:eastAsia="Droid Sans Fallback" w:cs="宋体"/>
          <w:b/>
          <w:bCs/>
          <w:color w:val="auto"/>
          <w:kern w:val="0"/>
          <w:sz w:val="52"/>
          <w:szCs w:val="52"/>
          <w:highlight w:val="none"/>
          <w:lang w:val="zh-CN" w:bidi="zh-CN"/>
        </w:rPr>
      </w:pPr>
      <w:r>
        <w:rPr>
          <w:rFonts w:hint="eastAsia" w:ascii="宋体" w:hAnsi="宋体" w:eastAsia="Droid Sans Fallback" w:cs="宋体"/>
          <w:b/>
          <w:bCs/>
          <w:color w:val="auto"/>
          <w:kern w:val="0"/>
          <w:sz w:val="52"/>
          <w:szCs w:val="52"/>
          <w:highlight w:val="none"/>
          <w:lang w:val="zh-CN" w:bidi="zh-CN"/>
        </w:rPr>
        <w:t>重庆市上桥粮食中转库有限责任公司托盘采购合同</w:t>
      </w:r>
    </w:p>
    <w:p>
      <w:pPr>
        <w:autoSpaceDE w:val="0"/>
        <w:autoSpaceDN w:val="0"/>
        <w:spacing w:line="360" w:lineRule="auto"/>
        <w:jc w:val="center"/>
        <w:rPr>
          <w:rFonts w:ascii="宋体" w:hAnsi="宋体" w:eastAsia="Droid Sans Fallback" w:cs="宋体"/>
          <w:bCs/>
          <w:color w:val="auto"/>
          <w:kern w:val="0"/>
          <w:sz w:val="48"/>
          <w:szCs w:val="48"/>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color w:val="auto"/>
          <w:kern w:val="0"/>
          <w:sz w:val="22"/>
          <w:highlight w:val="none"/>
          <w:lang w:val="zh-CN" w:bidi="zh-CN"/>
        </w:rPr>
      </w:pPr>
    </w:p>
    <w:p>
      <w:pPr>
        <w:autoSpaceDE w:val="0"/>
        <w:autoSpaceDN w:val="0"/>
        <w:adjustRightInd w:val="0"/>
        <w:snapToGrid w:val="0"/>
        <w:spacing w:line="360" w:lineRule="auto"/>
        <w:jc w:val="left"/>
        <w:rPr>
          <w:rFonts w:ascii="宋体" w:hAnsi="宋体" w:eastAsia="Droid Sans Fallback" w:cs="Droid Sans Fallback"/>
          <w:snapToGrid w:val="0"/>
          <w:color w:val="auto"/>
          <w:kern w:val="0"/>
          <w:sz w:val="22"/>
          <w:szCs w:val="21"/>
          <w:highlight w:val="none"/>
          <w:lang w:val="zh-CN" w:bidi="zh-CN"/>
        </w:rPr>
      </w:pPr>
      <w:r>
        <w:rPr>
          <w:rFonts w:hint="eastAsia" w:ascii="宋体" w:hAnsi="宋体" w:eastAsia="Droid Sans Fallback" w:cs="宋体"/>
          <w:b/>
          <w:bCs/>
          <w:color w:val="auto"/>
          <w:kern w:val="0"/>
          <w:sz w:val="24"/>
          <w:highlight w:val="none"/>
          <w:lang w:val="zh-CN" w:bidi="zh-CN"/>
        </w:rPr>
        <w:br w:type="page"/>
      </w:r>
    </w:p>
    <w:p>
      <w:pPr>
        <w:tabs>
          <w:tab w:val="left" w:pos="2430"/>
          <w:tab w:val="left" w:pos="3240"/>
        </w:tabs>
        <w:topLinePunct/>
        <w:autoSpaceDE w:val="0"/>
        <w:adjustRightInd w:val="0"/>
        <w:ind w:left="120" w:right="-20"/>
        <w:jc w:val="left"/>
        <w:rPr>
          <w:rFonts w:hint="eastAsia" w:ascii="宋体" w:hAnsi="宋体"/>
          <w:color w:val="auto"/>
          <w:kern w:val="0"/>
          <w:sz w:val="24"/>
          <w:highlight w:val="none"/>
        </w:rPr>
      </w:pPr>
    </w:p>
    <w:p>
      <w:pPr>
        <w:tabs>
          <w:tab w:val="left" w:pos="2430"/>
          <w:tab w:val="left" w:pos="3240"/>
        </w:tabs>
        <w:topLinePunct/>
        <w:autoSpaceDE w:val="0"/>
        <w:adjustRightInd w:val="0"/>
        <w:ind w:left="120" w:right="-20"/>
        <w:jc w:val="left"/>
        <w:rPr>
          <w:rFonts w:ascii="宋体"/>
          <w:color w:val="auto"/>
          <w:kern w:val="0"/>
          <w:sz w:val="24"/>
          <w:highlight w:val="none"/>
          <w:u w:val="single"/>
        </w:rPr>
      </w:pPr>
      <w:r>
        <w:rPr>
          <w:rFonts w:hint="eastAsia" w:ascii="宋体" w:hAnsi="宋体"/>
          <w:color w:val="auto"/>
          <w:kern w:val="0"/>
          <w:sz w:val="24"/>
          <w:highlight w:val="none"/>
        </w:rPr>
        <w:t>甲方：</w:t>
      </w:r>
    </w:p>
    <w:p>
      <w:pPr>
        <w:topLinePunct/>
        <w:autoSpaceDE w:val="0"/>
        <w:adjustRightInd w:val="0"/>
        <w:ind w:firstLine="120" w:firstLineChars="50"/>
        <w:jc w:val="left"/>
        <w:rPr>
          <w:rFonts w:hint="eastAsia" w:ascii="宋体" w:hAnsi="宋体"/>
          <w:color w:val="auto"/>
          <w:kern w:val="0"/>
          <w:sz w:val="24"/>
          <w:highlight w:val="none"/>
        </w:rPr>
      </w:pPr>
    </w:p>
    <w:p>
      <w:pPr>
        <w:topLinePunct/>
        <w:autoSpaceDE w:val="0"/>
        <w:adjustRightInd w:val="0"/>
        <w:ind w:firstLine="120" w:firstLineChars="50"/>
        <w:jc w:val="left"/>
        <w:rPr>
          <w:rFonts w:ascii="宋体"/>
          <w:color w:val="auto"/>
          <w:kern w:val="0"/>
          <w:sz w:val="24"/>
          <w:highlight w:val="none"/>
        </w:rPr>
      </w:pPr>
      <w:r>
        <w:rPr>
          <w:rFonts w:hint="eastAsia" w:ascii="宋体" w:hAnsi="宋体"/>
          <w:color w:val="auto"/>
          <w:kern w:val="0"/>
          <w:sz w:val="24"/>
          <w:highlight w:val="none"/>
        </w:rPr>
        <w:t>乙方：</w:t>
      </w:r>
    </w:p>
    <w:p>
      <w:pPr>
        <w:pStyle w:val="4"/>
        <w:spacing w:line="560" w:lineRule="exact"/>
        <w:ind w:firstLine="482" w:firstLineChars="200"/>
        <w:rPr>
          <w:rFonts w:hint="eastAsia" w:ascii="宋体" w:hAnsi="宋体"/>
          <w:color w:val="auto"/>
          <w:kern w:val="0"/>
          <w:sz w:val="24"/>
          <w:highlight w:val="none"/>
        </w:rPr>
      </w:pPr>
      <w:r>
        <w:rPr>
          <w:rFonts w:hint="eastAsia" w:ascii="宋体" w:hAnsi="宋体"/>
          <w:color w:val="auto"/>
          <w:kern w:val="0"/>
          <w:sz w:val="24"/>
          <w:highlight w:val="none"/>
        </w:rPr>
        <w:t>根据《中华人民共和国民法典》及国家有关规定</w:t>
      </w:r>
      <w:r>
        <w:rPr>
          <w:rFonts w:ascii="宋体"/>
          <w:color w:val="auto"/>
          <w:kern w:val="0"/>
          <w:sz w:val="24"/>
          <w:highlight w:val="none"/>
        </w:rPr>
        <w:t>,</w:t>
      </w:r>
      <w:r>
        <w:rPr>
          <w:rFonts w:hint="eastAsia" w:ascii="宋体" w:hAnsi="宋体"/>
          <w:color w:val="auto"/>
          <w:kern w:val="0"/>
          <w:sz w:val="24"/>
          <w:highlight w:val="none"/>
        </w:rPr>
        <w:t>经甲方与乙方友好协商一致，达成如下协议：</w:t>
      </w:r>
    </w:p>
    <w:p>
      <w:pPr>
        <w:pStyle w:val="4"/>
        <w:spacing w:line="560" w:lineRule="exact"/>
        <w:ind w:firstLine="482"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、托盘的数量、规格型号及合同价：</w:t>
      </w:r>
    </w:p>
    <w:p>
      <w:pPr>
        <w:pStyle w:val="66"/>
        <w:spacing w:line="360" w:lineRule="auto"/>
        <w:ind w:firstLine="480" w:firstLineChars="200"/>
        <w:rPr>
          <w:rFonts w:hAnsi="宋体"/>
          <w:color w:val="auto"/>
          <w:sz w:val="24"/>
          <w:szCs w:val="24"/>
          <w:highlight w:val="none"/>
        </w:rPr>
      </w:pPr>
      <w:r>
        <w:rPr>
          <w:rFonts w:hint="eastAsia" w:hAnsi="宋体"/>
          <w:color w:val="auto"/>
          <w:kern w:val="0"/>
          <w:sz w:val="24"/>
          <w:highlight w:val="none"/>
        </w:rPr>
        <w:t>采购托盘台。其采购的数量、规格型号及价格详见下表：</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1.1 </w:t>
      </w:r>
      <w:r>
        <w:rPr>
          <w:rFonts w:hint="eastAsia" w:hAnsi="宋体"/>
          <w:color w:val="auto"/>
          <w:sz w:val="24"/>
          <w:szCs w:val="24"/>
          <w:highlight w:val="none"/>
        </w:rPr>
        <w:t>本合同托盘品牌为：（品牌）</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1.2 </w:t>
      </w:r>
      <w:r>
        <w:rPr>
          <w:rFonts w:hint="eastAsia" w:hAnsi="宋体"/>
          <w:color w:val="auto"/>
          <w:sz w:val="24"/>
          <w:szCs w:val="24"/>
          <w:highlight w:val="none"/>
        </w:rPr>
        <w:t>托盘数量，型号及价格</w:t>
      </w:r>
    </w:p>
    <w:tbl>
      <w:tblPr>
        <w:tblStyle w:val="26"/>
        <w:tblW w:w="9322" w:type="dxa"/>
        <w:tblInd w:w="0" w:type="dxa"/>
        <w:tblLayout w:type="fixed"/>
        <w:tblCellMar>
          <w:top w:w="0" w:type="dxa"/>
          <w:left w:w="108" w:type="dxa"/>
          <w:bottom w:w="0" w:type="dxa"/>
          <w:right w:w="108" w:type="dxa"/>
        </w:tblCellMar>
      </w:tblPr>
      <w:tblGrid>
        <w:gridCol w:w="1101"/>
        <w:gridCol w:w="1559"/>
        <w:gridCol w:w="1984"/>
        <w:gridCol w:w="1560"/>
        <w:gridCol w:w="1417"/>
        <w:gridCol w:w="1701"/>
      </w:tblGrid>
      <w:tr>
        <w:tblPrEx>
          <w:tblCellMar>
            <w:top w:w="0" w:type="dxa"/>
            <w:left w:w="108" w:type="dxa"/>
            <w:bottom w:w="0" w:type="dxa"/>
            <w:right w:w="108" w:type="dxa"/>
          </w:tblCellMar>
        </w:tblPrEx>
        <w:trPr>
          <w:trHeight w:val="930"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规格型号</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数量（片）</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单价（元）</w:t>
            </w:r>
          </w:p>
        </w:tc>
        <w:tc>
          <w:tcPr>
            <w:tcW w:w="1701" w:type="dxa"/>
            <w:tcBorders>
              <w:top w:val="single" w:color="auto" w:sz="4" w:space="0"/>
              <w:left w:val="nil"/>
              <w:bottom w:val="single" w:color="auto" w:sz="4" w:space="0"/>
              <w:right w:val="single" w:color="auto" w:sz="4" w:space="0"/>
            </w:tcBorders>
            <w:noWrap w:val="0"/>
            <w:vAlign w:val="center"/>
          </w:tcPr>
          <w:p>
            <w:pPr>
              <w:widowControl/>
              <w:rPr>
                <w:rFonts w:ascii="宋体" w:cs="宋体"/>
                <w:color w:val="auto"/>
                <w:kern w:val="0"/>
                <w:szCs w:val="21"/>
                <w:highlight w:val="none"/>
              </w:rPr>
            </w:pPr>
            <w:r>
              <w:rPr>
                <w:rFonts w:hint="eastAsia" w:ascii="宋体" w:hAnsi="宋体" w:cs="宋体"/>
                <w:color w:val="auto"/>
                <w:kern w:val="0"/>
                <w:szCs w:val="21"/>
                <w:highlight w:val="none"/>
              </w:rPr>
              <w:t>设备费合计（元）（含13</w:t>
            </w:r>
            <w:r>
              <w:rPr>
                <w:rFonts w:ascii="宋体" w:hAnsi="宋体" w:cs="宋体"/>
                <w:color w:val="auto"/>
                <w:kern w:val="0"/>
                <w:szCs w:val="21"/>
                <w:highlight w:val="none"/>
              </w:rPr>
              <w:t>%</w:t>
            </w:r>
            <w:r>
              <w:rPr>
                <w:rFonts w:hint="eastAsia" w:ascii="宋体" w:hAnsi="宋体" w:cs="宋体"/>
                <w:color w:val="auto"/>
                <w:kern w:val="0"/>
                <w:szCs w:val="21"/>
                <w:highlight w:val="none"/>
              </w:rPr>
              <w:t>增值税）</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110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984"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2"/>
                <w:szCs w:val="22"/>
                <w:highlight w:val="none"/>
              </w:rPr>
            </w:pPr>
            <w:r>
              <w:rPr>
                <w:rFonts w:hint="eastAsia" w:ascii="宋体" w:hAnsi="宋体" w:cs="宋体"/>
                <w:color w:val="auto"/>
                <w:kern w:val="0"/>
                <w:sz w:val="22"/>
                <w:szCs w:val="22"/>
                <w:highlight w:val="none"/>
              </w:rPr>
              <w:t>　</w:t>
            </w:r>
          </w:p>
        </w:tc>
      </w:tr>
    </w:tbl>
    <w:p>
      <w:pPr>
        <w:pStyle w:val="66"/>
        <w:spacing w:line="360" w:lineRule="auto"/>
        <w:ind w:firstLine="480" w:firstLineChars="200"/>
        <w:rPr>
          <w:rFonts w:hAnsi="宋体"/>
          <w:color w:val="auto"/>
          <w:sz w:val="24"/>
          <w:szCs w:val="24"/>
          <w:highlight w:val="none"/>
          <w:lang w:val="en-US"/>
        </w:rPr>
      </w:pPr>
      <w:r>
        <w:rPr>
          <w:rFonts w:hint="eastAsia" w:hAnsi="宋体"/>
          <w:color w:val="auto"/>
          <w:sz w:val="24"/>
          <w:szCs w:val="24"/>
          <w:highlight w:val="none"/>
          <w:lang w:val="en-US"/>
        </w:rPr>
        <w:t>1</w:t>
      </w:r>
      <w:r>
        <w:rPr>
          <w:rFonts w:hAnsi="宋体"/>
          <w:color w:val="auto"/>
          <w:sz w:val="24"/>
          <w:szCs w:val="24"/>
          <w:highlight w:val="none"/>
          <w:lang w:val="en-US"/>
        </w:rPr>
        <w:t xml:space="preserve">.3 </w:t>
      </w:r>
      <w:r>
        <w:rPr>
          <w:rFonts w:hint="eastAsia" w:hAnsi="宋体"/>
          <w:color w:val="auto"/>
          <w:sz w:val="24"/>
          <w:szCs w:val="24"/>
          <w:highlight w:val="none"/>
          <w:lang w:val="en-US"/>
        </w:rPr>
        <w:t>质保期：（</w:t>
      </w:r>
      <w:r>
        <w:rPr>
          <w:rFonts w:hAnsi="宋体"/>
          <w:color w:val="auto"/>
          <w:sz w:val="24"/>
          <w:szCs w:val="24"/>
          <w:highlight w:val="none"/>
          <w:lang w:val="en-US"/>
        </w:rPr>
        <w:t>中</w:t>
      </w:r>
      <w:r>
        <w:rPr>
          <w:rFonts w:hint="eastAsia" w:hAnsi="宋体"/>
          <w:color w:val="auto"/>
          <w:sz w:val="24"/>
          <w:szCs w:val="24"/>
          <w:highlight w:val="none"/>
          <w:lang w:val="en-US" w:eastAsia="zh-CN"/>
        </w:rPr>
        <w:t>选</w:t>
      </w:r>
      <w:r>
        <w:rPr>
          <w:rFonts w:hint="eastAsia" w:hAnsi="宋体"/>
          <w:color w:val="auto"/>
          <w:sz w:val="24"/>
          <w:szCs w:val="24"/>
          <w:highlight w:val="none"/>
          <w:lang w:val="en-US"/>
        </w:rPr>
        <w:t>文件内容）</w:t>
      </w:r>
    </w:p>
    <w:p>
      <w:pPr>
        <w:pStyle w:val="66"/>
        <w:spacing w:line="360" w:lineRule="auto"/>
        <w:ind w:firstLine="480" w:firstLineChars="200"/>
        <w:rPr>
          <w:rFonts w:hAnsi="宋体"/>
          <w:color w:val="auto"/>
          <w:sz w:val="24"/>
          <w:szCs w:val="24"/>
          <w:highlight w:val="none"/>
          <w:lang w:val="en-US"/>
        </w:rPr>
      </w:pPr>
      <w:r>
        <w:rPr>
          <w:rFonts w:hint="eastAsia" w:hAnsi="宋体"/>
          <w:color w:val="auto"/>
          <w:sz w:val="24"/>
          <w:szCs w:val="24"/>
          <w:highlight w:val="none"/>
          <w:lang w:val="en-US"/>
        </w:rPr>
        <w:t>1</w:t>
      </w:r>
      <w:r>
        <w:rPr>
          <w:rFonts w:hAnsi="宋体"/>
          <w:color w:val="auto"/>
          <w:sz w:val="24"/>
          <w:szCs w:val="24"/>
          <w:highlight w:val="none"/>
          <w:lang w:val="en-US"/>
        </w:rPr>
        <w:t xml:space="preserve">.4 </w:t>
      </w:r>
      <w:r>
        <w:rPr>
          <w:rFonts w:hint="eastAsia" w:hAnsi="宋体"/>
          <w:color w:val="auto"/>
          <w:sz w:val="24"/>
          <w:szCs w:val="24"/>
          <w:highlight w:val="none"/>
          <w:lang w:val="en-US"/>
        </w:rPr>
        <w:t>售后服务及培训：（</w:t>
      </w:r>
      <w:r>
        <w:rPr>
          <w:rFonts w:hAnsi="宋体"/>
          <w:color w:val="auto"/>
          <w:sz w:val="24"/>
          <w:szCs w:val="24"/>
          <w:highlight w:val="none"/>
          <w:lang w:val="en-US"/>
        </w:rPr>
        <w:t>中</w:t>
      </w:r>
      <w:r>
        <w:rPr>
          <w:rFonts w:hint="eastAsia" w:hAnsi="宋体"/>
          <w:color w:val="auto"/>
          <w:sz w:val="24"/>
          <w:szCs w:val="24"/>
          <w:highlight w:val="none"/>
          <w:lang w:val="en-US" w:eastAsia="zh-CN"/>
        </w:rPr>
        <w:t>选</w:t>
      </w:r>
      <w:r>
        <w:rPr>
          <w:rFonts w:hint="eastAsia" w:hAnsi="宋体"/>
          <w:color w:val="auto"/>
          <w:sz w:val="24"/>
          <w:szCs w:val="24"/>
          <w:highlight w:val="none"/>
          <w:lang w:val="en-US"/>
        </w:rPr>
        <w:t>文件内容）</w:t>
      </w:r>
    </w:p>
    <w:p>
      <w:pPr>
        <w:pStyle w:val="66"/>
        <w:spacing w:line="360" w:lineRule="auto"/>
        <w:ind w:firstLine="482" w:firstLineChars="200"/>
        <w:rPr>
          <w:rFonts w:hAnsi="宋体"/>
          <w:b/>
          <w:color w:val="auto"/>
          <w:sz w:val="24"/>
          <w:szCs w:val="24"/>
          <w:highlight w:val="none"/>
        </w:rPr>
      </w:pPr>
      <w:r>
        <w:rPr>
          <w:rFonts w:hint="eastAsia" w:hAnsi="宋体"/>
          <w:b/>
          <w:color w:val="auto"/>
          <w:sz w:val="24"/>
          <w:szCs w:val="24"/>
          <w:highlight w:val="none"/>
          <w:lang w:val="en-US"/>
        </w:rPr>
        <w:t>2、</w:t>
      </w:r>
      <w:r>
        <w:rPr>
          <w:rFonts w:hint="eastAsia" w:hAnsi="宋体"/>
          <w:b/>
          <w:color w:val="auto"/>
          <w:sz w:val="24"/>
          <w:szCs w:val="24"/>
          <w:highlight w:val="none"/>
        </w:rPr>
        <w:t>设备价款付款方式：</w:t>
      </w:r>
    </w:p>
    <w:p>
      <w:pPr>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设备价款支付（提供13</w:t>
      </w:r>
      <w:r>
        <w:rPr>
          <w:rFonts w:ascii="宋体" w:hAnsi="宋体"/>
          <w:b/>
          <w:color w:val="auto"/>
          <w:szCs w:val="21"/>
          <w:highlight w:val="none"/>
        </w:rPr>
        <w:t>%</w:t>
      </w:r>
      <w:r>
        <w:rPr>
          <w:rFonts w:hint="eastAsia" w:ascii="宋体" w:hAnsi="宋体"/>
          <w:b/>
          <w:color w:val="auto"/>
          <w:szCs w:val="21"/>
          <w:highlight w:val="none"/>
        </w:rPr>
        <w:t>增值税专用发票）</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本合同设备采用</w:t>
      </w:r>
      <w:r>
        <w:rPr>
          <w:rFonts w:hint="eastAsia" w:hAnsi="宋体"/>
          <w:color w:val="auto"/>
          <w:kern w:val="0"/>
          <w:sz w:val="24"/>
          <w:highlight w:val="none"/>
          <w:lang w:val="en-US" w:eastAsia="zh-CN"/>
        </w:rPr>
        <w:t>一次性供货方式进行供货</w:t>
      </w:r>
      <w:r>
        <w:rPr>
          <w:rFonts w:hint="eastAsia" w:hAnsi="宋体"/>
          <w:color w:val="auto"/>
          <w:kern w:val="0"/>
          <w:sz w:val="24"/>
          <w:highlight w:val="none"/>
        </w:rPr>
        <w:t>，甲方</w:t>
      </w:r>
      <w:r>
        <w:rPr>
          <w:rFonts w:hint="eastAsia" w:hAnsi="宋体"/>
          <w:color w:val="auto"/>
          <w:kern w:val="0"/>
          <w:sz w:val="24"/>
          <w:highlight w:val="none"/>
          <w:lang w:val="en-US"/>
        </w:rPr>
        <w:t>以</w:t>
      </w:r>
      <w:r>
        <w:rPr>
          <w:rFonts w:hint="eastAsia" w:hAnsi="宋体"/>
          <w:color w:val="auto"/>
          <w:kern w:val="0"/>
          <w:sz w:val="24"/>
          <w:highlight w:val="none"/>
        </w:rPr>
        <w:t>书面</w:t>
      </w:r>
      <w:r>
        <w:rPr>
          <w:rFonts w:hint="eastAsia" w:hAnsi="宋体"/>
          <w:color w:val="auto"/>
          <w:kern w:val="0"/>
          <w:sz w:val="24"/>
          <w:highlight w:val="none"/>
          <w:lang w:val="en-US"/>
        </w:rPr>
        <w:t>形式</w:t>
      </w:r>
      <w:r>
        <w:rPr>
          <w:rFonts w:hint="eastAsia" w:hAnsi="宋体"/>
          <w:color w:val="auto"/>
          <w:kern w:val="0"/>
          <w:sz w:val="24"/>
          <w:highlight w:val="none"/>
        </w:rPr>
        <w:t>通知乙方排产及供货，乙方在</w:t>
      </w:r>
      <w:r>
        <w:rPr>
          <w:rFonts w:hint="eastAsia" w:hAnsi="宋体"/>
          <w:color w:val="auto"/>
          <w:kern w:val="0"/>
          <w:sz w:val="24"/>
          <w:highlight w:val="none"/>
          <w:lang w:eastAsia="zh-CN"/>
        </w:rPr>
        <w:t>甲方通知</w:t>
      </w:r>
      <w:r>
        <w:rPr>
          <w:rFonts w:hint="eastAsia" w:hAnsi="宋体"/>
          <w:color w:val="auto"/>
          <w:kern w:val="0"/>
          <w:sz w:val="24"/>
          <w:highlight w:val="none"/>
        </w:rPr>
        <w:t>时间内完成</w:t>
      </w:r>
      <w:r>
        <w:rPr>
          <w:rFonts w:hint="eastAsia" w:hAnsi="宋体"/>
          <w:color w:val="auto"/>
          <w:kern w:val="0"/>
          <w:sz w:val="24"/>
          <w:highlight w:val="none"/>
          <w:lang w:val="en-US" w:eastAsia="zh-CN"/>
        </w:rPr>
        <w:t>本项目</w:t>
      </w:r>
      <w:r>
        <w:rPr>
          <w:rFonts w:hint="eastAsia" w:hAnsi="宋体"/>
          <w:color w:val="auto"/>
          <w:kern w:val="0"/>
          <w:sz w:val="24"/>
          <w:highlight w:val="none"/>
        </w:rPr>
        <w:t>的全部供货，将产品送达至指定地点并</w:t>
      </w:r>
      <w:r>
        <w:rPr>
          <w:rFonts w:hint="eastAsia" w:hAnsi="宋体"/>
          <w:color w:val="auto"/>
          <w:kern w:val="0"/>
          <w:sz w:val="24"/>
          <w:highlight w:val="none"/>
          <w:lang w:val="en-US" w:eastAsia="zh-Hans"/>
        </w:rPr>
        <w:t>完成安装和调试</w:t>
      </w:r>
      <w:r>
        <w:rPr>
          <w:rFonts w:hint="eastAsia" w:hAnsi="宋体"/>
          <w:color w:val="auto"/>
          <w:kern w:val="0"/>
          <w:sz w:val="24"/>
          <w:highlight w:val="none"/>
          <w:lang w:val="en-US" w:eastAsia="zh-CN"/>
        </w:rPr>
        <w:t>，</w:t>
      </w:r>
      <w:r>
        <w:rPr>
          <w:rFonts w:hint="eastAsia" w:hAnsi="宋体"/>
          <w:color w:val="auto"/>
          <w:kern w:val="0"/>
          <w:sz w:val="24"/>
          <w:highlight w:val="none"/>
        </w:rPr>
        <w:t>经甲方验收合格后，乙方提出</w:t>
      </w:r>
      <w:r>
        <w:rPr>
          <w:rFonts w:hint="eastAsia" w:hAnsi="宋体"/>
          <w:color w:val="auto"/>
          <w:kern w:val="0"/>
          <w:sz w:val="24"/>
          <w:highlight w:val="none"/>
          <w:lang w:val="en-US" w:eastAsia="zh-CN"/>
        </w:rPr>
        <w:t>本次</w:t>
      </w:r>
      <w:r>
        <w:rPr>
          <w:rFonts w:hint="eastAsia" w:hAnsi="宋体"/>
          <w:color w:val="auto"/>
          <w:kern w:val="0"/>
          <w:sz w:val="24"/>
          <w:highlight w:val="none"/>
          <w:lang w:val="en-US"/>
        </w:rPr>
        <w:t>设备</w:t>
      </w:r>
      <w:r>
        <w:rPr>
          <w:rFonts w:hint="eastAsia" w:hAnsi="宋体"/>
          <w:color w:val="auto"/>
          <w:kern w:val="0"/>
          <w:sz w:val="24"/>
          <w:highlight w:val="none"/>
        </w:rPr>
        <w:t>支付申请，甲方在对</w:t>
      </w:r>
      <w:r>
        <w:rPr>
          <w:rFonts w:hint="eastAsia" w:hAnsi="宋体"/>
          <w:color w:val="auto"/>
          <w:kern w:val="0"/>
          <w:sz w:val="24"/>
          <w:highlight w:val="none"/>
          <w:lang w:val="en-US" w:eastAsia="zh-CN"/>
        </w:rPr>
        <w:t>本次</w:t>
      </w:r>
      <w:r>
        <w:rPr>
          <w:rFonts w:hint="eastAsia" w:hAnsi="宋体"/>
          <w:color w:val="auto"/>
          <w:kern w:val="0"/>
          <w:sz w:val="24"/>
          <w:highlight w:val="none"/>
        </w:rPr>
        <w:t>支付申请审核完成后要求乙方开具增值税专用发票，甲方收到增值税专用发票后10个工作日内支付</w:t>
      </w:r>
      <w:r>
        <w:rPr>
          <w:rFonts w:hint="eastAsia" w:hAnsi="宋体"/>
          <w:color w:val="auto"/>
          <w:kern w:val="0"/>
          <w:sz w:val="24"/>
          <w:highlight w:val="none"/>
          <w:lang w:val="en-US"/>
        </w:rPr>
        <w:t>该批次设备价款</w:t>
      </w:r>
      <w:r>
        <w:rPr>
          <w:rFonts w:hint="eastAsia" w:hAnsi="宋体"/>
          <w:color w:val="auto"/>
          <w:kern w:val="0"/>
          <w:sz w:val="24"/>
          <w:highlight w:val="none"/>
        </w:rPr>
        <w:t>的97%，预留</w:t>
      </w:r>
      <w:r>
        <w:rPr>
          <w:rFonts w:hint="eastAsia" w:hAnsi="宋体"/>
          <w:color w:val="auto"/>
          <w:kern w:val="0"/>
          <w:sz w:val="24"/>
          <w:highlight w:val="none"/>
          <w:lang w:val="en-US"/>
        </w:rPr>
        <w:t>该批次设备价款的</w:t>
      </w:r>
      <w:r>
        <w:rPr>
          <w:rFonts w:hint="eastAsia" w:hAnsi="宋体"/>
          <w:color w:val="auto"/>
          <w:kern w:val="0"/>
          <w:sz w:val="24"/>
          <w:highlight w:val="none"/>
        </w:rPr>
        <w:t>3%作为质保金。</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乙方指定收款账户信息如下，若乙方改变收款账户信息需提前书面通知（仅限加盖公章的非电子邮件）并送达甲方，否则因乙方疏忽造成的财产损失，甲方不承担任何责任，但乙方仍应按合同约定履行义务：</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户名：</w:t>
      </w:r>
    </w:p>
    <w:p>
      <w:pPr>
        <w:pStyle w:val="66"/>
        <w:spacing w:line="360" w:lineRule="auto"/>
        <w:ind w:firstLine="480" w:firstLineChars="200"/>
        <w:rPr>
          <w:rFonts w:hint="eastAsia" w:hAnsi="宋体"/>
          <w:color w:val="auto"/>
          <w:kern w:val="0"/>
          <w:sz w:val="24"/>
          <w:highlight w:val="none"/>
        </w:rPr>
      </w:pPr>
      <w:r>
        <w:rPr>
          <w:rFonts w:hint="eastAsia" w:hAnsi="宋体"/>
          <w:color w:val="auto"/>
          <w:kern w:val="0"/>
          <w:sz w:val="24"/>
          <w:highlight w:val="none"/>
        </w:rPr>
        <w:t>开户行：</w:t>
      </w:r>
    </w:p>
    <w:p>
      <w:pPr>
        <w:pStyle w:val="66"/>
        <w:spacing w:line="360" w:lineRule="auto"/>
        <w:ind w:firstLine="480" w:firstLineChars="200"/>
        <w:rPr>
          <w:rFonts w:hAnsi="宋体"/>
          <w:color w:val="auto"/>
          <w:sz w:val="24"/>
          <w:szCs w:val="24"/>
          <w:highlight w:val="none"/>
        </w:rPr>
      </w:pPr>
      <w:r>
        <w:rPr>
          <w:rFonts w:hint="eastAsia" w:hAnsi="宋体"/>
          <w:color w:val="auto"/>
          <w:kern w:val="0"/>
          <w:sz w:val="24"/>
          <w:highlight w:val="none"/>
        </w:rPr>
        <w:t>银行账号：</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甲方按照乙方提供的下列账户信息资料，通过银行结算方式支付给乙方。乙方对其指定的下列账户信息真实性、安全性、准确性负责。</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收款人：</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开户行：</w:t>
      </w:r>
    </w:p>
    <w:p>
      <w:pPr>
        <w:pStyle w:val="66"/>
        <w:spacing w:line="360" w:lineRule="auto"/>
        <w:ind w:firstLine="480" w:firstLineChars="200"/>
        <w:rPr>
          <w:rFonts w:hAnsi="宋体"/>
          <w:color w:val="auto"/>
          <w:kern w:val="0"/>
          <w:sz w:val="24"/>
          <w:highlight w:val="none"/>
        </w:rPr>
      </w:pPr>
      <w:r>
        <w:rPr>
          <w:rFonts w:hint="eastAsia" w:hAnsi="宋体"/>
          <w:color w:val="auto"/>
          <w:kern w:val="0"/>
          <w:sz w:val="24"/>
          <w:highlight w:val="none"/>
        </w:rPr>
        <w:t>账号：</w:t>
      </w:r>
    </w:p>
    <w:p>
      <w:pPr>
        <w:pStyle w:val="66"/>
        <w:spacing w:line="360" w:lineRule="auto"/>
        <w:ind w:firstLine="480" w:firstLineChars="200"/>
        <w:rPr>
          <w:rFonts w:hAnsi="宋体"/>
          <w:b/>
          <w:bCs/>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int="eastAsia" w:hAnsi="宋体"/>
          <w:b/>
          <w:bCs/>
          <w:color w:val="auto"/>
          <w:sz w:val="24"/>
          <w:szCs w:val="24"/>
          <w:highlight w:val="none"/>
        </w:rPr>
        <w:t>产品质量保证</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乙方提供的设备规格必须是全新（包括零部件）的、未曾使用过的，制造、测试、验收标准达到相关国家标准，并满足甲方的技术要求和功能需求。</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3.2 </w:t>
      </w:r>
      <w:r>
        <w:rPr>
          <w:rFonts w:hint="eastAsia" w:ascii="宋体" w:hAnsi="宋体"/>
          <w:color w:val="auto"/>
          <w:sz w:val="24"/>
          <w:highlight w:val="none"/>
        </w:rPr>
        <w:t>乙方提供的设备必须符合中华人民共和国国家现行有关制造和调试的国家标准及规程、规范。</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、产品包装及运输方式</w:t>
      </w:r>
    </w:p>
    <w:p>
      <w:pPr>
        <w:autoSpaceDE w:val="0"/>
        <w:autoSpaceDN w:val="0"/>
        <w:adjustRightInd w:val="0"/>
        <w:spacing w:line="360" w:lineRule="auto"/>
        <w:ind w:firstLine="480" w:firstLineChars="200"/>
        <w:jc w:val="left"/>
        <w:rPr>
          <w:rFonts w:ascii="宋体"/>
          <w:b/>
          <w:color w:val="auto"/>
          <w:kern w:val="0"/>
          <w:sz w:val="24"/>
          <w:highlight w:val="none"/>
        </w:rPr>
      </w:pPr>
      <w:r>
        <w:rPr>
          <w:rFonts w:ascii="宋体" w:hAnsi="宋体"/>
          <w:color w:val="auto"/>
          <w:kern w:val="0"/>
          <w:sz w:val="24"/>
          <w:highlight w:val="none"/>
        </w:rPr>
        <w:t xml:space="preserve">4.1 </w:t>
      </w:r>
      <w:r>
        <w:rPr>
          <w:rFonts w:hint="eastAsia" w:ascii="宋体" w:hAnsi="宋体"/>
          <w:color w:val="auto"/>
          <w:sz w:val="24"/>
          <w:highlight w:val="none"/>
        </w:rPr>
        <w:t>乙方</w:t>
      </w:r>
      <w:r>
        <w:rPr>
          <w:rFonts w:hint="eastAsia" w:ascii="宋体" w:hAnsi="宋体"/>
          <w:color w:val="auto"/>
          <w:kern w:val="0"/>
          <w:sz w:val="24"/>
          <w:highlight w:val="none"/>
        </w:rPr>
        <w:t>以合理的包装，保障产品符合正常运输的要求。</w:t>
      </w:r>
    </w:p>
    <w:p>
      <w:pPr>
        <w:autoSpaceDE w:val="0"/>
        <w:autoSpaceDN w:val="0"/>
        <w:adjustRightInd w:val="0"/>
        <w:spacing w:line="360" w:lineRule="auto"/>
        <w:ind w:firstLine="480" w:firstLineChars="200"/>
        <w:jc w:val="left"/>
        <w:rPr>
          <w:rFonts w:ascii="宋体"/>
          <w:b/>
          <w:color w:val="auto"/>
          <w:kern w:val="0"/>
          <w:sz w:val="24"/>
          <w:highlight w:val="none"/>
        </w:rPr>
      </w:pPr>
      <w:r>
        <w:rPr>
          <w:rFonts w:ascii="宋体" w:hAnsi="宋体"/>
          <w:color w:val="auto"/>
          <w:kern w:val="0"/>
          <w:sz w:val="24"/>
          <w:highlight w:val="none"/>
        </w:rPr>
        <w:t xml:space="preserve">4.2 </w:t>
      </w:r>
      <w:r>
        <w:rPr>
          <w:rFonts w:hint="eastAsia" w:ascii="宋体" w:hAnsi="宋体"/>
          <w:color w:val="auto"/>
          <w:sz w:val="24"/>
          <w:highlight w:val="none"/>
        </w:rPr>
        <w:t>乙方</w:t>
      </w:r>
      <w:r>
        <w:rPr>
          <w:rFonts w:hint="eastAsia" w:ascii="宋体" w:hAnsi="宋体"/>
          <w:color w:val="auto"/>
          <w:kern w:val="0"/>
          <w:sz w:val="24"/>
          <w:highlight w:val="none"/>
        </w:rPr>
        <w:t>将本合同产品运到甲方指定的工程现场后，应按甲方指定的位置进行卸货并采取相应的防淋、防潮、防窃、防震、防锈、防腐和防强光的保管措施，防止任何锈蚀、损失和损害。</w:t>
      </w:r>
    </w:p>
    <w:p>
      <w:pPr>
        <w:autoSpaceDE w:val="0"/>
        <w:autoSpaceDN w:val="0"/>
        <w:adjustRightInd w:val="0"/>
        <w:spacing w:line="360" w:lineRule="auto"/>
        <w:ind w:firstLine="480" w:firstLineChars="200"/>
        <w:jc w:val="left"/>
        <w:rPr>
          <w:rFonts w:ascii="宋体"/>
          <w:color w:val="auto"/>
          <w:kern w:val="0"/>
          <w:sz w:val="24"/>
          <w:highlight w:val="none"/>
        </w:rPr>
      </w:pPr>
      <w:r>
        <w:rPr>
          <w:rFonts w:ascii="宋体" w:hAnsi="宋体"/>
          <w:color w:val="auto"/>
          <w:kern w:val="0"/>
          <w:sz w:val="24"/>
          <w:highlight w:val="none"/>
        </w:rPr>
        <w:t xml:space="preserve">4.3 </w:t>
      </w:r>
      <w:r>
        <w:rPr>
          <w:rFonts w:hint="eastAsia" w:ascii="宋体" w:hAnsi="宋体"/>
          <w:color w:val="auto"/>
          <w:kern w:val="0"/>
          <w:sz w:val="24"/>
          <w:highlight w:val="none"/>
        </w:rPr>
        <w:t>若因</w:t>
      </w:r>
      <w:r>
        <w:rPr>
          <w:rFonts w:hint="eastAsia" w:ascii="宋体" w:hAnsi="宋体"/>
          <w:color w:val="auto"/>
          <w:sz w:val="24"/>
          <w:highlight w:val="none"/>
        </w:rPr>
        <w:t>乙方</w:t>
      </w:r>
      <w:r>
        <w:rPr>
          <w:rFonts w:hint="eastAsia" w:ascii="宋体" w:hAnsi="宋体"/>
          <w:color w:val="auto"/>
          <w:kern w:val="0"/>
          <w:sz w:val="24"/>
          <w:highlight w:val="none"/>
        </w:rPr>
        <w:t>对合同内设备包装（防护措施）不当，造成货物的损坏、锈蚀、损失或包装破损等责任事故，均由</w:t>
      </w:r>
      <w:r>
        <w:rPr>
          <w:rFonts w:hint="eastAsia" w:ascii="宋体" w:hAnsi="宋体"/>
          <w:color w:val="auto"/>
          <w:sz w:val="24"/>
          <w:highlight w:val="none"/>
        </w:rPr>
        <w:t>乙方</w:t>
      </w:r>
      <w:r>
        <w:rPr>
          <w:rFonts w:hint="eastAsia" w:ascii="宋体" w:hAnsi="宋体"/>
          <w:color w:val="auto"/>
          <w:kern w:val="0"/>
          <w:sz w:val="24"/>
          <w:highlight w:val="none"/>
        </w:rPr>
        <w:t>负责</w:t>
      </w:r>
      <w:r>
        <w:rPr>
          <w:rFonts w:hint="eastAsia" w:ascii="宋体" w:hAnsi="宋体"/>
          <w:color w:val="auto"/>
          <w:kern w:val="0"/>
          <w:sz w:val="24"/>
          <w:highlight w:val="none"/>
          <w:lang w:eastAsia="zh-CN"/>
        </w:rPr>
        <w:t>全部</w:t>
      </w:r>
      <w:r>
        <w:rPr>
          <w:rFonts w:hint="eastAsia" w:ascii="宋体" w:hAnsi="宋体"/>
          <w:color w:val="auto"/>
          <w:kern w:val="0"/>
          <w:sz w:val="24"/>
          <w:highlight w:val="none"/>
        </w:rPr>
        <w:t>赔偿。</w:t>
      </w:r>
    </w:p>
    <w:p>
      <w:pPr>
        <w:autoSpaceDE w:val="0"/>
        <w:autoSpaceDN w:val="0"/>
        <w:adjustRightInd w:val="0"/>
        <w:spacing w:line="360" w:lineRule="auto"/>
        <w:ind w:firstLine="480" w:firstLineChars="200"/>
        <w:jc w:val="left"/>
        <w:rPr>
          <w:rFonts w:ascii="宋体"/>
          <w:color w:val="auto"/>
          <w:kern w:val="0"/>
          <w:sz w:val="24"/>
          <w:highlight w:val="none"/>
        </w:rPr>
      </w:pPr>
      <w:r>
        <w:rPr>
          <w:rFonts w:ascii="宋体" w:hAnsi="宋体"/>
          <w:color w:val="auto"/>
          <w:kern w:val="0"/>
          <w:sz w:val="24"/>
          <w:highlight w:val="none"/>
        </w:rPr>
        <w:t xml:space="preserve">4.4  </w:t>
      </w:r>
      <w:r>
        <w:rPr>
          <w:rFonts w:hint="eastAsia" w:ascii="宋体" w:hAnsi="宋体"/>
          <w:color w:val="auto"/>
          <w:sz w:val="24"/>
          <w:highlight w:val="none"/>
        </w:rPr>
        <w:t>乙方还应负责到工地的下车、楼内转运及保管等，费用包含在总价中。</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4.5 </w:t>
      </w:r>
      <w:r>
        <w:rPr>
          <w:rFonts w:hint="eastAsia" w:hAnsi="宋体"/>
          <w:color w:val="auto"/>
          <w:sz w:val="24"/>
          <w:szCs w:val="24"/>
          <w:highlight w:val="none"/>
        </w:rPr>
        <w:t>运输方式：乙方自行确定。</w:t>
      </w:r>
    </w:p>
    <w:p>
      <w:pPr>
        <w:pStyle w:val="66"/>
        <w:spacing w:line="360" w:lineRule="auto"/>
        <w:ind w:firstLine="482" w:firstLineChars="200"/>
        <w:rPr>
          <w:rFonts w:hAnsi="宋体"/>
          <w:b/>
          <w:bCs/>
          <w:color w:val="auto"/>
          <w:sz w:val="24"/>
          <w:szCs w:val="24"/>
          <w:highlight w:val="none"/>
        </w:rPr>
      </w:pPr>
      <w:r>
        <w:rPr>
          <w:rFonts w:hAnsi="宋体"/>
          <w:b/>
          <w:color w:val="auto"/>
          <w:sz w:val="24"/>
          <w:szCs w:val="24"/>
          <w:highlight w:val="none"/>
        </w:rPr>
        <w:t>5</w:t>
      </w:r>
      <w:r>
        <w:rPr>
          <w:rFonts w:hint="eastAsia" w:hAnsi="宋体"/>
          <w:b/>
          <w:color w:val="auto"/>
          <w:sz w:val="24"/>
          <w:szCs w:val="24"/>
          <w:highlight w:val="none"/>
        </w:rPr>
        <w:t>、</w:t>
      </w:r>
      <w:r>
        <w:rPr>
          <w:rFonts w:hint="eastAsia" w:hAnsi="宋体"/>
          <w:b/>
          <w:bCs/>
          <w:color w:val="auto"/>
          <w:sz w:val="24"/>
          <w:szCs w:val="24"/>
          <w:highlight w:val="none"/>
        </w:rPr>
        <w:t>设备交付与查验</w:t>
      </w:r>
    </w:p>
    <w:p>
      <w:pPr>
        <w:spacing w:line="360" w:lineRule="auto"/>
        <w:ind w:firstLine="480" w:firstLineChars="200"/>
        <w:rPr>
          <w:rFonts w:ascii="宋体"/>
          <w:color w:val="auto"/>
          <w:sz w:val="24"/>
          <w:highlight w:val="none"/>
        </w:rPr>
      </w:pPr>
      <w:r>
        <w:rPr>
          <w:rFonts w:ascii="宋体" w:hAnsi="宋体"/>
          <w:color w:val="auto"/>
          <w:sz w:val="24"/>
          <w:highlight w:val="none"/>
        </w:rPr>
        <w:t>5.1</w:t>
      </w:r>
      <w:r>
        <w:rPr>
          <w:rFonts w:hint="eastAsia" w:ascii="宋体" w:hAnsi="宋体"/>
          <w:color w:val="auto"/>
          <w:sz w:val="24"/>
          <w:highlight w:val="none"/>
        </w:rPr>
        <w:t>、设备的交付</w:t>
      </w:r>
    </w:p>
    <w:p>
      <w:pPr>
        <w:spacing w:line="360" w:lineRule="auto"/>
        <w:ind w:firstLine="480" w:firstLineChars="200"/>
        <w:rPr>
          <w:rFonts w:ascii="宋体"/>
          <w:color w:val="auto"/>
          <w:sz w:val="24"/>
          <w:highlight w:val="none"/>
          <w:u w:val="single"/>
        </w:rPr>
      </w:pPr>
      <w:r>
        <w:rPr>
          <w:rFonts w:ascii="宋体" w:hAnsi="宋体"/>
          <w:color w:val="auto"/>
          <w:sz w:val="24"/>
          <w:highlight w:val="none"/>
        </w:rPr>
        <w:t xml:space="preserve">5.1.1 </w:t>
      </w:r>
      <w:r>
        <w:rPr>
          <w:rFonts w:hint="eastAsia" w:ascii="宋体" w:hAnsi="宋体"/>
          <w:color w:val="auto"/>
          <w:sz w:val="24"/>
          <w:highlight w:val="none"/>
        </w:rPr>
        <w:t>设备交付方式：</w:t>
      </w:r>
      <w:r>
        <w:rPr>
          <w:rFonts w:hint="eastAsia" w:ascii="宋体" w:hAnsi="宋体"/>
          <w:color w:val="auto"/>
          <w:sz w:val="24"/>
          <w:highlight w:val="none"/>
          <w:u w:val="single"/>
        </w:rPr>
        <w:t>乙方负责将货物运送至甲方指定地点。</w:t>
      </w:r>
    </w:p>
    <w:p>
      <w:pPr>
        <w:spacing w:line="360" w:lineRule="auto"/>
        <w:ind w:firstLine="480" w:firstLineChars="200"/>
        <w:rPr>
          <w:rFonts w:hint="eastAsia" w:ascii="宋体" w:hAnsi="宋体"/>
          <w:color w:val="auto"/>
          <w:sz w:val="24"/>
          <w:highlight w:val="yellow"/>
        </w:rPr>
      </w:pPr>
      <w:r>
        <w:rPr>
          <w:rFonts w:hint="eastAsia" w:ascii="宋体" w:hAnsi="宋体"/>
          <w:color w:val="auto"/>
          <w:sz w:val="24"/>
          <w:highlight w:val="none"/>
        </w:rPr>
        <w:t>交货地点：</w:t>
      </w:r>
      <w:r>
        <w:rPr>
          <w:rFonts w:hint="eastAsia" w:ascii="宋体" w:hAnsi="宋体"/>
          <w:color w:val="auto"/>
          <w:sz w:val="24"/>
          <w:highlight w:val="yellow"/>
          <w:u w:val="single"/>
          <w:lang w:val="en-US" w:eastAsia="zh-CN"/>
        </w:rPr>
        <w:t xml:space="preserve">润渝米业大米加工厂内甲方指定位置 </w:t>
      </w:r>
      <w:r>
        <w:rPr>
          <w:rFonts w:hint="eastAsia" w:ascii="宋体" w:hAnsi="宋体"/>
          <w:color w:val="auto"/>
          <w:sz w:val="24"/>
          <w:highlight w:val="yellow"/>
        </w:rPr>
        <w:t>。</w:t>
      </w:r>
    </w:p>
    <w:p>
      <w:pPr>
        <w:spacing w:line="360" w:lineRule="auto"/>
        <w:ind w:firstLine="480" w:firstLineChars="200"/>
        <w:rPr>
          <w:rFonts w:hint="eastAsia" w:ascii="宋体" w:hAnsi="宋体"/>
          <w:b/>
          <w:color w:val="auto"/>
          <w:sz w:val="24"/>
          <w:highlight w:val="none"/>
          <w:u w:val="single"/>
          <w:lang w:val="en-US" w:eastAsia="zh-CN"/>
        </w:rPr>
      </w:pPr>
      <w:r>
        <w:rPr>
          <w:rFonts w:hint="eastAsia" w:ascii="宋体" w:hAnsi="宋体"/>
          <w:color w:val="auto"/>
          <w:sz w:val="24"/>
          <w:highlight w:val="none"/>
        </w:rPr>
        <w:t>甲方接收人员：</w:t>
      </w:r>
      <w:r>
        <w:rPr>
          <w:rFonts w:hint="eastAsia" w:ascii="宋体" w:hAnsi="宋体"/>
          <w:b/>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联系方</w:t>
      </w:r>
      <w:r>
        <w:rPr>
          <w:rFonts w:hint="eastAsia" w:ascii="宋体" w:hAnsi="宋体" w:cs="Times New Roman"/>
          <w:color w:val="auto"/>
          <w:sz w:val="24"/>
          <w:highlight w:val="none"/>
          <w:u w:val="single"/>
          <w:lang w:val="en-US" w:eastAsia="zh-CN"/>
        </w:rPr>
        <w:t xml:space="preserve">式：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乙方负责办理运输和保险，将货物运抵现场。有关运输和保险的一切费用由乙方承担。所有货物运抵现场且经甲方书面签收的日期为交货日期。</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5.1.2 </w:t>
      </w:r>
      <w:r>
        <w:rPr>
          <w:rFonts w:hint="eastAsia" w:ascii="宋体" w:hAnsi="宋体"/>
          <w:color w:val="auto"/>
          <w:sz w:val="24"/>
          <w:highlight w:val="none"/>
        </w:rPr>
        <w:t>乙方可根据特殊情况</w:t>
      </w:r>
      <w:r>
        <w:rPr>
          <w:rFonts w:ascii="宋体"/>
          <w:color w:val="auto"/>
          <w:sz w:val="24"/>
          <w:highlight w:val="none"/>
        </w:rPr>
        <w:t>,</w:t>
      </w:r>
      <w:r>
        <w:rPr>
          <w:rFonts w:hint="eastAsia" w:ascii="宋体" w:hAnsi="宋体"/>
          <w:color w:val="auto"/>
          <w:sz w:val="24"/>
          <w:highlight w:val="none"/>
        </w:rPr>
        <w:t>在征得甲方</w:t>
      </w:r>
      <w:r>
        <w:rPr>
          <w:rFonts w:hint="eastAsia" w:ascii="宋体" w:hAnsi="宋体"/>
          <w:color w:val="auto"/>
          <w:sz w:val="24"/>
          <w:highlight w:val="none"/>
          <w:lang w:eastAsia="zh-CN"/>
        </w:rPr>
        <w:t>书面</w:t>
      </w:r>
      <w:r>
        <w:rPr>
          <w:rFonts w:hint="eastAsia" w:ascii="宋体" w:hAnsi="宋体"/>
          <w:color w:val="auto"/>
          <w:sz w:val="24"/>
          <w:highlight w:val="none"/>
        </w:rPr>
        <w:t>同意的条件下</w:t>
      </w:r>
      <w:r>
        <w:rPr>
          <w:rFonts w:ascii="宋体"/>
          <w:color w:val="auto"/>
          <w:sz w:val="24"/>
          <w:highlight w:val="none"/>
        </w:rPr>
        <w:t>,</w:t>
      </w:r>
      <w:r>
        <w:rPr>
          <w:rFonts w:hint="eastAsia" w:ascii="宋体" w:hAnsi="宋体"/>
          <w:color w:val="auto"/>
          <w:sz w:val="24"/>
          <w:highlight w:val="none"/>
        </w:rPr>
        <w:t>将合同设备分批交货</w:t>
      </w:r>
      <w:r>
        <w:rPr>
          <w:rFonts w:ascii="宋体"/>
          <w:color w:val="auto"/>
          <w:sz w:val="24"/>
          <w:highlight w:val="none"/>
        </w:rPr>
        <w:t>,</w:t>
      </w:r>
      <w:r>
        <w:rPr>
          <w:rFonts w:hint="eastAsia" w:ascii="宋体" w:hAnsi="宋体"/>
          <w:color w:val="auto"/>
          <w:sz w:val="24"/>
          <w:highlight w:val="none"/>
        </w:rPr>
        <w:t>以配合合同设备的调试和保证交付使用的时间。</w:t>
      </w:r>
    </w:p>
    <w:p>
      <w:pPr>
        <w:spacing w:line="360" w:lineRule="auto"/>
        <w:ind w:firstLine="480" w:firstLineChars="200"/>
        <w:rPr>
          <w:rFonts w:ascii="宋体"/>
          <w:color w:val="auto"/>
          <w:sz w:val="24"/>
          <w:highlight w:val="none"/>
        </w:rPr>
      </w:pPr>
      <w:r>
        <w:rPr>
          <w:rFonts w:ascii="宋体" w:hAnsi="宋体"/>
          <w:color w:val="auto"/>
          <w:sz w:val="24"/>
          <w:highlight w:val="none"/>
        </w:rPr>
        <w:t>5.2</w:t>
      </w:r>
      <w:r>
        <w:rPr>
          <w:rFonts w:hint="eastAsia" w:ascii="宋体" w:hAnsi="宋体"/>
          <w:color w:val="auto"/>
          <w:sz w:val="24"/>
          <w:highlight w:val="none"/>
        </w:rPr>
        <w:t>、设备的查验</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5.2.1 </w:t>
      </w:r>
      <w:r>
        <w:rPr>
          <w:rFonts w:hint="eastAsia" w:ascii="宋体" w:hAnsi="宋体"/>
          <w:color w:val="auto"/>
          <w:sz w:val="24"/>
          <w:highlight w:val="none"/>
        </w:rPr>
        <w:t>设备到货后，乙方应在</w:t>
      </w:r>
      <w:r>
        <w:rPr>
          <w:rFonts w:ascii="宋体" w:hAnsi="宋体"/>
          <w:color w:val="auto"/>
          <w:sz w:val="24"/>
          <w:highlight w:val="none"/>
        </w:rPr>
        <w:t>3</w:t>
      </w:r>
      <w:r>
        <w:rPr>
          <w:rFonts w:hint="eastAsia" w:ascii="宋体" w:hAnsi="宋体"/>
          <w:color w:val="auto"/>
          <w:sz w:val="24"/>
          <w:highlight w:val="none"/>
        </w:rPr>
        <w:t>天内检查设备及附件的完整性、技术资料和图纸是否符合要求，若有损坏、受潮、缺箱等问题，应及时弥补，以完善本合同的设备。</w:t>
      </w:r>
    </w:p>
    <w:p>
      <w:pPr>
        <w:spacing w:line="360" w:lineRule="auto"/>
        <w:ind w:firstLine="480" w:firstLineChars="200"/>
        <w:jc w:val="left"/>
        <w:rPr>
          <w:rFonts w:ascii="宋体"/>
          <w:color w:val="auto"/>
          <w:sz w:val="24"/>
          <w:highlight w:val="none"/>
        </w:rPr>
      </w:pPr>
      <w:r>
        <w:rPr>
          <w:rFonts w:ascii="宋体" w:hAnsi="宋体"/>
          <w:color w:val="auto"/>
          <w:sz w:val="24"/>
          <w:highlight w:val="none"/>
        </w:rPr>
        <w:t xml:space="preserve">5.2.2 </w:t>
      </w:r>
      <w:r>
        <w:rPr>
          <w:rFonts w:hint="eastAsia" w:ascii="宋体" w:hAnsi="宋体"/>
          <w:color w:val="auto"/>
          <w:sz w:val="24"/>
          <w:highlight w:val="none"/>
        </w:rPr>
        <w:t>乙方初验后应通知甲方开箱查验，如设备的品质、规格型号或数量等与合同所规定的不符，则乙方应予以无条件更换、补发所短缺的部件。</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5.2.3 </w:t>
      </w:r>
      <w:r>
        <w:rPr>
          <w:rFonts w:hint="eastAsia" w:hAnsi="宋体"/>
          <w:color w:val="auto"/>
          <w:sz w:val="24"/>
          <w:szCs w:val="24"/>
          <w:highlight w:val="none"/>
        </w:rPr>
        <w:t>甲方有权对出厂前的设备到厂检查，其人员</w:t>
      </w:r>
      <w:r>
        <w:rPr>
          <w:rFonts w:hAnsi="宋体"/>
          <w:color w:val="auto"/>
          <w:sz w:val="24"/>
          <w:szCs w:val="24"/>
          <w:highlight w:val="none"/>
        </w:rPr>
        <w:t>(1-3</w:t>
      </w:r>
      <w:r>
        <w:rPr>
          <w:rFonts w:hint="eastAsia" w:hAnsi="宋体"/>
          <w:color w:val="auto"/>
          <w:sz w:val="24"/>
          <w:szCs w:val="24"/>
          <w:highlight w:val="none"/>
        </w:rPr>
        <w:t>人</w:t>
      </w:r>
      <w:r>
        <w:rPr>
          <w:rFonts w:hAnsi="宋体"/>
          <w:color w:val="auto"/>
          <w:sz w:val="24"/>
          <w:szCs w:val="24"/>
          <w:highlight w:val="none"/>
        </w:rPr>
        <w:t>)</w:t>
      </w:r>
      <w:r>
        <w:rPr>
          <w:rFonts w:hint="eastAsia" w:hAnsi="宋体"/>
          <w:color w:val="auto"/>
          <w:sz w:val="24"/>
          <w:szCs w:val="24"/>
          <w:highlight w:val="none"/>
        </w:rPr>
        <w:t>到厂检查的差旅费由</w:t>
      </w:r>
      <w:r>
        <w:rPr>
          <w:rFonts w:hint="eastAsia" w:hAnsi="宋体"/>
          <w:color w:val="auto"/>
          <w:sz w:val="24"/>
          <w:highlight w:val="none"/>
        </w:rPr>
        <w:t>乙方</w:t>
      </w:r>
      <w:r>
        <w:rPr>
          <w:rFonts w:hint="eastAsia" w:hAnsi="宋体"/>
          <w:color w:val="auto"/>
          <w:sz w:val="24"/>
          <w:szCs w:val="24"/>
          <w:highlight w:val="none"/>
        </w:rPr>
        <w:t>承担。</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6</w:t>
      </w:r>
      <w:r>
        <w:rPr>
          <w:rFonts w:hint="eastAsia" w:hAnsi="宋体"/>
          <w:b/>
          <w:color w:val="auto"/>
          <w:sz w:val="24"/>
          <w:szCs w:val="24"/>
          <w:highlight w:val="none"/>
        </w:rPr>
        <w:t>、承诺与保证</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6.1 </w:t>
      </w:r>
      <w:r>
        <w:rPr>
          <w:rFonts w:hint="eastAsia" w:hAnsi="宋体"/>
          <w:color w:val="auto"/>
          <w:sz w:val="24"/>
          <w:highlight w:val="none"/>
        </w:rPr>
        <w:t>乙方</w:t>
      </w:r>
      <w:r>
        <w:rPr>
          <w:rFonts w:hint="eastAsia" w:hAnsi="宋体"/>
          <w:color w:val="auto"/>
          <w:sz w:val="24"/>
          <w:szCs w:val="24"/>
          <w:highlight w:val="none"/>
        </w:rPr>
        <w:t>保证依本合同向甲方提供的产品符合本合同中关于品质的约定。</w:t>
      </w:r>
    </w:p>
    <w:p>
      <w:pPr>
        <w:snapToGrid w:val="0"/>
        <w:spacing w:line="360" w:lineRule="auto"/>
        <w:ind w:firstLine="480" w:firstLineChars="200"/>
        <w:rPr>
          <w:rFonts w:hint="eastAsia" w:ascii="宋体" w:hAnsi="宋体" w:cs="MingLiUfalt"/>
          <w:color w:val="auto"/>
          <w:kern w:val="0"/>
          <w:sz w:val="24"/>
          <w:szCs w:val="28"/>
          <w:highlight w:val="none"/>
          <w:lang w:val="zh-CN"/>
        </w:rPr>
      </w:pPr>
      <w:r>
        <w:rPr>
          <w:rFonts w:hAnsi="宋体"/>
          <w:color w:val="auto"/>
          <w:sz w:val="24"/>
          <w:highlight w:val="none"/>
        </w:rPr>
        <w:t>6.2</w:t>
      </w:r>
      <w:r>
        <w:rPr>
          <w:rFonts w:hint="eastAsia" w:ascii="宋体" w:hAnsi="宋体"/>
          <w:color w:val="auto"/>
          <w:sz w:val="24"/>
          <w:szCs w:val="28"/>
          <w:highlight w:val="none"/>
          <w:lang w:val="zh-CN"/>
        </w:rPr>
        <w:t xml:space="preserve">乙方应保证， 托盘在正常使用下质量保证期为5年，5年内如出现非人为性损坏的情况，免费1:1更换，质保期后破损托盘按3:1 (按照重量 )的比例进行免费调换。 </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6.3 </w:t>
      </w:r>
      <w:r>
        <w:rPr>
          <w:rFonts w:hint="eastAsia" w:hAnsi="宋体"/>
          <w:color w:val="auto"/>
          <w:sz w:val="24"/>
          <w:highlight w:val="none"/>
        </w:rPr>
        <w:t>乙方</w:t>
      </w:r>
      <w:r>
        <w:rPr>
          <w:rFonts w:hint="eastAsia" w:hAnsi="宋体"/>
          <w:color w:val="auto"/>
          <w:sz w:val="24"/>
          <w:szCs w:val="24"/>
          <w:highlight w:val="none"/>
        </w:rPr>
        <w:t>应当按照国家关于生产企业实施制造、调试、维修全面负责一条龙管理制度的规定，并依约保证产品的制造和调试质量。</w:t>
      </w:r>
    </w:p>
    <w:p>
      <w:pPr>
        <w:pStyle w:val="66"/>
        <w:spacing w:line="360" w:lineRule="auto"/>
        <w:ind w:left="210" w:leftChars="100" w:firstLine="240" w:firstLineChars="100"/>
        <w:rPr>
          <w:rFonts w:hAnsi="宋体"/>
          <w:color w:val="auto"/>
          <w:sz w:val="24"/>
          <w:szCs w:val="24"/>
          <w:highlight w:val="none"/>
        </w:rPr>
      </w:pPr>
      <w:r>
        <w:rPr>
          <w:rFonts w:hAnsi="宋体"/>
          <w:color w:val="auto"/>
          <w:sz w:val="24"/>
          <w:szCs w:val="24"/>
          <w:highlight w:val="none"/>
        </w:rPr>
        <w:t xml:space="preserve">6.4 </w:t>
      </w:r>
      <w:r>
        <w:rPr>
          <w:rFonts w:hint="eastAsia" w:hAnsi="宋体"/>
          <w:color w:val="auto"/>
          <w:sz w:val="24"/>
          <w:highlight w:val="none"/>
        </w:rPr>
        <w:t>乙方</w:t>
      </w:r>
      <w:r>
        <w:rPr>
          <w:rFonts w:hint="eastAsia" w:hAnsi="宋体"/>
          <w:color w:val="auto"/>
          <w:sz w:val="24"/>
          <w:szCs w:val="24"/>
          <w:highlight w:val="none"/>
        </w:rPr>
        <w:t>承诺在交付验收后十二个月内，作为重点服务保证期，由</w:t>
      </w:r>
      <w:r>
        <w:rPr>
          <w:rFonts w:hint="eastAsia" w:hAnsi="宋体"/>
          <w:color w:val="auto"/>
          <w:sz w:val="24"/>
          <w:highlight w:val="none"/>
        </w:rPr>
        <w:t>乙方</w:t>
      </w:r>
      <w:r>
        <w:rPr>
          <w:rFonts w:hint="eastAsia" w:hAnsi="宋体"/>
          <w:color w:val="auto"/>
          <w:sz w:val="24"/>
          <w:szCs w:val="24"/>
          <w:highlight w:val="none"/>
        </w:rPr>
        <w:t>派专人保证正常使用。</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 xml:space="preserve">.5 </w:t>
      </w:r>
      <w:r>
        <w:rPr>
          <w:rFonts w:hint="eastAsia" w:hAnsi="宋体"/>
          <w:color w:val="auto"/>
          <w:sz w:val="24"/>
          <w:szCs w:val="24"/>
          <w:highlight w:val="none"/>
        </w:rPr>
        <w:t>经甲方验收合格之后，由乙方负责组织甲方管理人员及操作人员进行安全、</w:t>
      </w:r>
      <w:r>
        <w:rPr>
          <w:rFonts w:hAnsi="宋体"/>
          <w:color w:val="auto"/>
          <w:sz w:val="24"/>
          <w:szCs w:val="24"/>
          <w:highlight w:val="none"/>
        </w:rPr>
        <w:t>使用</w:t>
      </w:r>
      <w:r>
        <w:rPr>
          <w:rFonts w:hint="eastAsia" w:hAnsi="宋体"/>
          <w:color w:val="auto"/>
          <w:sz w:val="24"/>
          <w:szCs w:val="24"/>
          <w:highlight w:val="none"/>
        </w:rPr>
        <w:t>培训，</w:t>
      </w:r>
      <w:r>
        <w:rPr>
          <w:rFonts w:hAnsi="宋体"/>
          <w:color w:val="auto"/>
          <w:sz w:val="24"/>
          <w:szCs w:val="24"/>
          <w:highlight w:val="none"/>
        </w:rPr>
        <w:t>形成</w:t>
      </w:r>
      <w:r>
        <w:rPr>
          <w:rFonts w:hint="eastAsia" w:hAnsi="宋体"/>
          <w:color w:val="auto"/>
          <w:sz w:val="24"/>
          <w:szCs w:val="24"/>
          <w:highlight w:val="none"/>
        </w:rPr>
        <w:t>书面培训记录。</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7</w:t>
      </w:r>
      <w:r>
        <w:rPr>
          <w:rFonts w:hint="eastAsia" w:hAnsi="宋体"/>
          <w:b/>
          <w:color w:val="auto"/>
          <w:sz w:val="24"/>
          <w:szCs w:val="24"/>
          <w:highlight w:val="none"/>
        </w:rPr>
        <w:t>、履约担保</w:t>
      </w:r>
    </w:p>
    <w:p>
      <w:pPr>
        <w:spacing w:line="360" w:lineRule="auto"/>
        <w:ind w:firstLine="480" w:firstLineChars="200"/>
        <w:rPr>
          <w:rFonts w:hint="eastAsia" w:ascii="宋体" w:hAnsi="宋体"/>
          <w:color w:val="auto"/>
          <w:sz w:val="24"/>
          <w:highlight w:val="none"/>
          <w:lang w:val="zh-CN"/>
        </w:rPr>
      </w:pPr>
      <w:r>
        <w:rPr>
          <w:rFonts w:ascii="宋体" w:hAnsi="宋体"/>
          <w:color w:val="auto"/>
          <w:sz w:val="24"/>
          <w:highlight w:val="none"/>
          <w:lang w:val="zh-CN"/>
        </w:rPr>
        <w:t>1.</w:t>
      </w:r>
      <w:r>
        <w:rPr>
          <w:rFonts w:hint="eastAsia" w:ascii="宋体" w:hAnsi="宋体"/>
          <w:color w:val="auto"/>
          <w:sz w:val="24"/>
          <w:highlight w:val="none"/>
          <w:lang w:val="zh-CN"/>
        </w:rPr>
        <w:t>担保形式：履约保证金</w:t>
      </w:r>
    </w:p>
    <w:p>
      <w:pPr>
        <w:spacing w:line="360" w:lineRule="auto"/>
        <w:ind w:firstLine="480" w:firstLineChars="200"/>
        <w:rPr>
          <w:rFonts w:ascii="宋体" w:hAnsi="宋体"/>
          <w:color w:val="auto"/>
          <w:sz w:val="24"/>
          <w:highlight w:val="none"/>
          <w:lang w:val="zh-CN"/>
        </w:rPr>
      </w:pPr>
      <w:r>
        <w:rPr>
          <w:rFonts w:ascii="宋体" w:hAnsi="宋体"/>
          <w:color w:val="auto"/>
          <w:sz w:val="24"/>
          <w:highlight w:val="none"/>
          <w:lang w:val="zh-CN"/>
        </w:rPr>
        <w:t>2.</w:t>
      </w:r>
      <w:r>
        <w:rPr>
          <w:rFonts w:hint="eastAsia" w:ascii="宋体" w:hAnsi="宋体"/>
          <w:color w:val="auto"/>
          <w:sz w:val="24"/>
          <w:highlight w:val="none"/>
          <w:lang w:val="zh-CN"/>
        </w:rPr>
        <w:t>担保金额：中标金额的</w:t>
      </w:r>
      <w:r>
        <w:rPr>
          <w:rFonts w:ascii="宋体" w:hAnsi="宋体"/>
          <w:color w:val="auto"/>
          <w:sz w:val="24"/>
          <w:highlight w:val="none"/>
          <w:lang w:val="zh-CN"/>
        </w:rPr>
        <w:t>10</w:t>
      </w:r>
      <w:r>
        <w:rPr>
          <w:rFonts w:hint="eastAsia" w:ascii="宋体" w:hAnsi="宋体"/>
          <w:color w:val="auto"/>
          <w:sz w:val="24"/>
          <w:highlight w:val="none"/>
          <w:lang w:val="zh-CN"/>
        </w:rPr>
        <w:t>％。</w:t>
      </w:r>
    </w:p>
    <w:p>
      <w:pPr>
        <w:spacing w:line="360" w:lineRule="auto"/>
        <w:ind w:firstLine="480" w:firstLineChars="200"/>
        <w:rPr>
          <w:rFonts w:hint="eastAsia"/>
          <w:highlight w:val="none"/>
          <w:lang w:val="zh-CN"/>
        </w:rPr>
      </w:pPr>
      <w:r>
        <w:rPr>
          <w:rFonts w:ascii="宋体" w:hAnsi="宋体"/>
          <w:color w:val="auto"/>
          <w:sz w:val="24"/>
          <w:highlight w:val="none"/>
          <w:lang w:val="zh-CN"/>
        </w:rPr>
        <w:t>3.</w:t>
      </w:r>
      <w:r>
        <w:rPr>
          <w:rFonts w:hint="eastAsia" w:ascii="宋体" w:hAnsi="宋体"/>
          <w:color w:val="auto"/>
          <w:sz w:val="24"/>
          <w:highlight w:val="none"/>
          <w:lang w:val="zh-CN"/>
        </w:rPr>
        <w:t>提交时间：中标人应在收到中标通知书后</w:t>
      </w:r>
      <w:r>
        <w:rPr>
          <w:rFonts w:ascii="宋体" w:hAnsi="宋体"/>
          <w:color w:val="auto"/>
          <w:sz w:val="24"/>
          <w:highlight w:val="none"/>
          <w:lang w:val="zh-CN"/>
        </w:rPr>
        <w:t>7</w:t>
      </w:r>
      <w:r>
        <w:rPr>
          <w:rFonts w:hint="eastAsia" w:ascii="宋体" w:hAnsi="宋体"/>
          <w:color w:val="auto"/>
          <w:sz w:val="24"/>
          <w:highlight w:val="none"/>
          <w:lang w:val="zh-CN"/>
        </w:rPr>
        <w:t>个工作日内向招标人提交；若未按时提交，招标人不予签订合同并有权取消其中标资格，同时招标人将依序确定中标候选人。</w:t>
      </w:r>
    </w:p>
    <w:p>
      <w:pPr>
        <w:pStyle w:val="17"/>
        <w:ind w:firstLine="480" w:firstLineChars="200"/>
        <w:rPr>
          <w:rFonts w:hint="default" w:ascii="宋体" w:hAnsi="宋体"/>
          <w:color w:val="auto"/>
          <w:sz w:val="24"/>
          <w:highlight w:val="none"/>
          <w:lang w:eastAsia="zh-Hans"/>
        </w:rPr>
      </w:pPr>
      <w:r>
        <w:rPr>
          <w:rFonts w:hint="eastAsia" w:ascii="宋体" w:hAnsi="宋体"/>
          <w:color w:val="auto"/>
          <w:sz w:val="24"/>
          <w:highlight w:val="none"/>
          <w:lang w:val="en-US" w:eastAsia="zh-Hans"/>
        </w:rPr>
        <w:t>甲方收款信息</w:t>
      </w:r>
      <w:r>
        <w:rPr>
          <w:rFonts w:hint="default" w:ascii="宋体" w:hAnsi="宋体"/>
          <w:color w:val="auto"/>
          <w:sz w:val="24"/>
          <w:highlight w:val="none"/>
          <w:lang w:eastAsia="zh-Hans"/>
        </w:rPr>
        <w:t>：</w:t>
      </w:r>
    </w:p>
    <w:p>
      <w:pPr>
        <w:ind w:firstLine="480" w:firstLineChars="200"/>
        <w:rPr>
          <w:rFonts w:hint="default" w:ascii="宋体" w:hAnsi="宋体"/>
          <w:color w:val="auto"/>
          <w:sz w:val="24"/>
          <w:highlight w:val="none"/>
          <w:lang w:eastAsia="zh-Hans"/>
        </w:rPr>
      </w:pPr>
      <w:r>
        <w:rPr>
          <w:rFonts w:hint="eastAsia" w:ascii="宋体" w:hAnsi="宋体"/>
          <w:color w:val="auto"/>
          <w:sz w:val="24"/>
          <w:highlight w:val="none"/>
          <w:lang w:val="en-US" w:eastAsia="zh-Hans"/>
        </w:rPr>
        <w:t>户名</w:t>
      </w:r>
      <w:r>
        <w:rPr>
          <w:rFonts w:hint="default" w:ascii="宋体" w:hAnsi="宋体"/>
          <w:color w:val="auto"/>
          <w:sz w:val="24"/>
          <w:highlight w:val="none"/>
          <w:lang w:eastAsia="zh-Hans"/>
        </w:rPr>
        <w:t>：</w:t>
      </w:r>
    </w:p>
    <w:p>
      <w:pPr>
        <w:pStyle w:val="17"/>
        <w:ind w:firstLine="480" w:firstLineChars="200"/>
        <w:rPr>
          <w:rFonts w:hint="default" w:ascii="宋体" w:hAnsi="宋体"/>
          <w:color w:val="auto"/>
          <w:sz w:val="24"/>
          <w:highlight w:val="none"/>
          <w:lang w:eastAsia="zh-Hans"/>
        </w:rPr>
      </w:pPr>
      <w:r>
        <w:rPr>
          <w:rFonts w:hint="eastAsia" w:ascii="宋体" w:hAnsi="宋体"/>
          <w:color w:val="auto"/>
          <w:sz w:val="24"/>
          <w:highlight w:val="none"/>
          <w:lang w:val="en-US" w:eastAsia="zh-Hans"/>
        </w:rPr>
        <w:t>开户行</w:t>
      </w:r>
      <w:r>
        <w:rPr>
          <w:rFonts w:hint="default" w:ascii="宋体" w:hAnsi="宋体"/>
          <w:color w:val="auto"/>
          <w:sz w:val="24"/>
          <w:highlight w:val="none"/>
          <w:lang w:eastAsia="zh-Hans"/>
        </w:rPr>
        <w:t>：</w:t>
      </w:r>
    </w:p>
    <w:p>
      <w:pPr>
        <w:ind w:firstLine="480" w:firstLineChars="200"/>
        <w:rPr>
          <w:highlight w:val="none"/>
          <w:lang w:val="zh-CN"/>
        </w:rPr>
      </w:pPr>
      <w:r>
        <w:rPr>
          <w:rFonts w:hint="eastAsia" w:ascii="宋体" w:hAnsi="宋体"/>
          <w:color w:val="auto"/>
          <w:sz w:val="24"/>
          <w:highlight w:val="none"/>
          <w:lang w:val="en-US" w:eastAsia="zh-Hans"/>
        </w:rPr>
        <w:t>银行账号</w:t>
      </w:r>
      <w:r>
        <w:rPr>
          <w:rFonts w:hint="default" w:ascii="宋体" w:hAnsi="宋体"/>
          <w:color w:val="auto"/>
          <w:sz w:val="24"/>
          <w:highlight w:val="none"/>
          <w:lang w:eastAsia="zh-Hans"/>
        </w:rPr>
        <w:t>：</w:t>
      </w:r>
    </w:p>
    <w:p>
      <w:pPr>
        <w:topLinePunct/>
        <w:autoSpaceDE w:val="0"/>
        <w:adjustRightInd w:val="0"/>
        <w:ind w:left="120" w:right="-20" w:firstLine="360" w:firstLineChars="150"/>
        <w:jc w:val="left"/>
        <w:rPr>
          <w:rFonts w:ascii="宋体" w:hAnsi="宋体"/>
          <w:color w:val="auto"/>
          <w:sz w:val="24"/>
          <w:highlight w:val="none"/>
          <w:lang w:val="zh-CN"/>
        </w:rPr>
      </w:pPr>
      <w:r>
        <w:rPr>
          <w:rFonts w:hint="eastAsia" w:ascii="宋体" w:hAnsi="宋体"/>
          <w:color w:val="auto"/>
          <w:sz w:val="24"/>
          <w:highlight w:val="none"/>
          <w:lang w:val="zh-CN"/>
        </w:rPr>
        <w:t>4、履约担保退还方式：经甲方验收合格后</w:t>
      </w:r>
      <w:r>
        <w:rPr>
          <w:rFonts w:ascii="宋体" w:hAnsi="宋体"/>
          <w:color w:val="auto"/>
          <w:sz w:val="24"/>
          <w:highlight w:val="none"/>
          <w:lang w:val="zh-CN"/>
        </w:rPr>
        <w:t>7</w:t>
      </w:r>
      <w:r>
        <w:rPr>
          <w:rFonts w:hint="eastAsia" w:ascii="宋体" w:hAnsi="宋体"/>
          <w:color w:val="auto"/>
          <w:sz w:val="24"/>
          <w:highlight w:val="none"/>
          <w:lang w:val="zh-CN"/>
        </w:rPr>
        <w:t>个工作日内一次性无息返还。</w:t>
      </w:r>
    </w:p>
    <w:p>
      <w:pPr>
        <w:pStyle w:val="66"/>
        <w:spacing w:line="360" w:lineRule="auto"/>
        <w:ind w:firstLine="482" w:firstLineChars="200"/>
        <w:rPr>
          <w:rFonts w:hAnsi="宋体"/>
          <w:color w:val="auto"/>
          <w:sz w:val="24"/>
          <w:szCs w:val="24"/>
          <w:highlight w:val="none"/>
        </w:rPr>
      </w:pPr>
      <w:r>
        <w:rPr>
          <w:rFonts w:hAnsi="宋体"/>
          <w:b/>
          <w:color w:val="auto"/>
          <w:kern w:val="0"/>
          <w:sz w:val="24"/>
          <w:highlight w:val="none"/>
        </w:rPr>
        <w:t>8</w:t>
      </w:r>
      <w:r>
        <w:rPr>
          <w:rFonts w:hint="eastAsia" w:hAnsi="宋体"/>
          <w:b/>
          <w:color w:val="auto"/>
          <w:kern w:val="0"/>
          <w:sz w:val="24"/>
          <w:highlight w:val="none"/>
        </w:rPr>
        <w:t>、备件信息</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 8.1</w:t>
      </w:r>
      <w:r>
        <w:rPr>
          <w:rFonts w:hint="eastAsia" w:hAnsi="宋体"/>
          <w:color w:val="auto"/>
          <w:sz w:val="24"/>
          <w:szCs w:val="24"/>
          <w:highlight w:val="none"/>
        </w:rPr>
        <w:t>乙方应向甲方提供与备件有关的文件、资料和通知。甲方选择从乙方处选购备件时，不免除乙方在质量保证期内所承担的义务。</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8.2</w:t>
      </w:r>
      <w:r>
        <w:rPr>
          <w:rFonts w:hint="eastAsia" w:hAnsi="宋体"/>
          <w:color w:val="auto"/>
          <w:sz w:val="24"/>
          <w:szCs w:val="24"/>
          <w:highlight w:val="none"/>
        </w:rPr>
        <w:t>在备件停止生产的情况下：</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8.2.1</w:t>
      </w:r>
      <w:r>
        <w:rPr>
          <w:rFonts w:hint="eastAsia" w:hAnsi="宋体"/>
          <w:color w:val="auto"/>
          <w:sz w:val="24"/>
          <w:szCs w:val="24"/>
          <w:highlight w:val="none"/>
        </w:rPr>
        <w:t>事先将欲停止生产的计划通知甲方，使甲方有足够的时间采购所需的备件。</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8.</w:t>
      </w:r>
      <w:r>
        <w:rPr>
          <w:rFonts w:hint="eastAsia" w:hAnsi="宋体"/>
          <w:color w:val="auto"/>
          <w:sz w:val="24"/>
          <w:szCs w:val="24"/>
          <w:highlight w:val="none"/>
        </w:rPr>
        <w:t>2.2在停止生产后，如果甲方提出要求，免费向甲方提供备件的图样和规格。</w:t>
      </w:r>
    </w:p>
    <w:p>
      <w:pPr>
        <w:topLinePunct/>
        <w:autoSpaceDE w:val="0"/>
        <w:adjustRightInd w:val="0"/>
        <w:ind w:left="120" w:right="-20" w:firstLine="361" w:firstLineChars="150"/>
        <w:jc w:val="left"/>
        <w:rPr>
          <w:rFonts w:ascii="宋体"/>
          <w:b/>
          <w:color w:val="auto"/>
          <w:kern w:val="0"/>
          <w:sz w:val="24"/>
          <w:highlight w:val="none"/>
        </w:rPr>
      </w:pPr>
      <w:r>
        <w:rPr>
          <w:rFonts w:ascii="宋体" w:hAnsi="宋体"/>
          <w:b/>
          <w:color w:val="auto"/>
          <w:kern w:val="0"/>
          <w:sz w:val="24"/>
          <w:highlight w:val="none"/>
        </w:rPr>
        <w:t>9</w:t>
      </w:r>
      <w:r>
        <w:rPr>
          <w:rFonts w:hint="eastAsia" w:ascii="宋体" w:hAnsi="宋体"/>
          <w:b/>
          <w:color w:val="auto"/>
          <w:kern w:val="0"/>
          <w:sz w:val="24"/>
          <w:highlight w:val="none"/>
        </w:rPr>
        <w:t>、技术服务</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9.1</w:t>
      </w:r>
      <w:r>
        <w:rPr>
          <w:rFonts w:hint="eastAsia" w:hAnsi="宋体"/>
          <w:color w:val="auto"/>
          <w:sz w:val="24"/>
          <w:szCs w:val="24"/>
          <w:highlight w:val="none"/>
        </w:rPr>
        <w:t>除招标文件的技术规范书中另有规定外，乙方应准备与合同设备或仪器相符的英文和中文技术资料，并于交货时送到甲方，例如：样本、图纸、操作手册、使用说明、维修指南或服务手册等。如本条款所述资料寄送不完整或丢失，乙方应在收到甲方通知后立即免费另寄。</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9.2</w:t>
      </w:r>
      <w:r>
        <w:rPr>
          <w:rFonts w:hint="eastAsia" w:hAnsi="宋体"/>
          <w:color w:val="auto"/>
          <w:sz w:val="24"/>
          <w:szCs w:val="24"/>
          <w:highlight w:val="none"/>
        </w:rPr>
        <w:t>上述一套完整的资料应包装好随每批货物一起发运。</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9.3</w:t>
      </w:r>
      <w:r>
        <w:rPr>
          <w:rFonts w:hint="eastAsia" w:hAnsi="宋体"/>
          <w:color w:val="auto"/>
          <w:sz w:val="24"/>
          <w:szCs w:val="24"/>
          <w:highlight w:val="none"/>
        </w:rPr>
        <w:t>乙方还应提供下列服务：</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）货物的现场调试和启动监督：</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）提供货物组装和维修所需的专用工具和辅助材料：</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）在双方商定的一定期限内对所有的货物实施运行监督、维修，但前提条件是该服务并不能免除乙方在质量保证期内所承担的义务；</w:t>
      </w:r>
    </w:p>
    <w:p>
      <w:pPr>
        <w:pStyle w:val="66"/>
        <w:spacing w:line="360" w:lineRule="auto"/>
        <w:ind w:firstLine="480"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）就货物的启动、运营、维护对甲方技术人员进行培训。</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9.4.</w:t>
      </w:r>
      <w:r>
        <w:rPr>
          <w:rFonts w:hint="eastAsia" w:hAnsi="宋体"/>
          <w:color w:val="auto"/>
          <w:sz w:val="24"/>
          <w:szCs w:val="24"/>
          <w:highlight w:val="none"/>
          <w:lang w:val="en-US" w:eastAsia="zh-CN"/>
        </w:rPr>
        <w:t>本条项下的技术服务</w:t>
      </w:r>
      <w:r>
        <w:rPr>
          <w:rFonts w:hint="eastAsia" w:hAnsi="宋体"/>
          <w:color w:val="auto"/>
          <w:sz w:val="24"/>
          <w:szCs w:val="24"/>
          <w:highlight w:val="none"/>
        </w:rPr>
        <w:t>费用应含在合同价中，不单独进行支付。</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10</w:t>
      </w:r>
      <w:r>
        <w:rPr>
          <w:rFonts w:hint="eastAsia" w:hAnsi="宋体"/>
          <w:b/>
          <w:color w:val="auto"/>
          <w:sz w:val="24"/>
          <w:szCs w:val="24"/>
          <w:highlight w:val="none"/>
        </w:rPr>
        <w:t>、违约责任</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10.1</w:t>
      </w:r>
      <w:r>
        <w:rPr>
          <w:rFonts w:hint="eastAsia" w:hAnsi="宋体"/>
          <w:color w:val="auto"/>
          <w:sz w:val="24"/>
          <w:szCs w:val="24"/>
          <w:highlight w:val="none"/>
        </w:rPr>
        <w:t>甲方、乙方中任何一方因自身原因导致合同无法履行（除不可抗力外），违约方须向另一方偿付本合同价的</w:t>
      </w:r>
      <w:r>
        <w:rPr>
          <w:rFonts w:hAnsi="宋体"/>
          <w:color w:val="auto"/>
          <w:sz w:val="24"/>
          <w:szCs w:val="24"/>
          <w:highlight w:val="none"/>
        </w:rPr>
        <w:t>5%</w:t>
      </w:r>
      <w:r>
        <w:rPr>
          <w:rFonts w:hint="eastAsia" w:hAnsi="宋体"/>
          <w:color w:val="auto"/>
          <w:sz w:val="24"/>
          <w:szCs w:val="24"/>
          <w:highlight w:val="none"/>
        </w:rPr>
        <w:t>的违约金。</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10.2</w:t>
      </w:r>
      <w:r>
        <w:rPr>
          <w:rFonts w:hint="eastAsia" w:hAnsi="宋体"/>
          <w:color w:val="auto"/>
          <w:sz w:val="24"/>
          <w:szCs w:val="24"/>
          <w:highlight w:val="none"/>
        </w:rPr>
        <w:t>若乙方违约并造成直接损失超过违约金（本合同价5</w:t>
      </w:r>
      <w:r>
        <w:rPr>
          <w:rFonts w:hAnsi="宋体"/>
          <w:color w:val="auto"/>
          <w:sz w:val="24"/>
          <w:szCs w:val="24"/>
          <w:highlight w:val="none"/>
        </w:rPr>
        <w:t>%</w:t>
      </w:r>
      <w:r>
        <w:rPr>
          <w:rFonts w:hint="eastAsia" w:hAnsi="宋体"/>
          <w:color w:val="auto"/>
          <w:sz w:val="24"/>
          <w:szCs w:val="24"/>
          <w:highlight w:val="none"/>
        </w:rPr>
        <w:t>）的，按实际损失额赔偿；直接损失低于违约金（本合同价5</w:t>
      </w:r>
      <w:r>
        <w:rPr>
          <w:rFonts w:hAnsi="宋体"/>
          <w:color w:val="auto"/>
          <w:sz w:val="24"/>
          <w:szCs w:val="24"/>
          <w:highlight w:val="none"/>
        </w:rPr>
        <w:t>%</w:t>
      </w:r>
      <w:r>
        <w:rPr>
          <w:rFonts w:hint="eastAsia" w:hAnsi="宋体"/>
          <w:color w:val="auto"/>
          <w:sz w:val="24"/>
          <w:szCs w:val="24"/>
          <w:highlight w:val="none"/>
        </w:rPr>
        <w:t>）的，按违约金赔偿。</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10.3</w:t>
      </w:r>
      <w:r>
        <w:rPr>
          <w:rFonts w:hint="eastAsia" w:hAnsi="宋体"/>
          <w:color w:val="auto"/>
          <w:sz w:val="24"/>
          <w:szCs w:val="24"/>
          <w:highlight w:val="none"/>
        </w:rPr>
        <w:t>由于非不可抗力原因乙方未能按时将合同设备交货</w:t>
      </w:r>
      <w:r>
        <w:rPr>
          <w:rFonts w:hint="eastAsia" w:hAnsi="宋体"/>
          <w:color w:val="auto"/>
          <w:sz w:val="24"/>
          <w:szCs w:val="24"/>
          <w:highlight w:val="none"/>
          <w:lang w:val="en-US" w:eastAsia="zh-Hans"/>
        </w:rPr>
        <w:t>或</w:t>
      </w:r>
      <w:r>
        <w:rPr>
          <w:rFonts w:hint="eastAsia" w:hAnsi="宋体"/>
          <w:color w:val="auto"/>
          <w:sz w:val="24"/>
          <w:szCs w:val="24"/>
          <w:highlight w:val="none"/>
        </w:rPr>
        <w:t>未能按时将合同设备调试完毕</w:t>
      </w:r>
      <w:r>
        <w:rPr>
          <w:rFonts w:hint="default" w:hAnsi="宋体"/>
          <w:color w:val="auto"/>
          <w:sz w:val="24"/>
          <w:szCs w:val="24"/>
          <w:highlight w:val="none"/>
        </w:rPr>
        <w:t>，</w:t>
      </w:r>
      <w:r>
        <w:rPr>
          <w:rFonts w:hint="eastAsia" w:hAnsi="宋体"/>
          <w:color w:val="auto"/>
          <w:sz w:val="24"/>
          <w:szCs w:val="24"/>
          <w:highlight w:val="none"/>
          <w:lang w:val="en-US" w:eastAsia="zh-Hans"/>
        </w:rPr>
        <w:t>延迟超过</w:t>
      </w:r>
      <w:r>
        <w:rPr>
          <w:rFonts w:hint="default" w:hAnsi="宋体"/>
          <w:color w:val="auto"/>
          <w:sz w:val="24"/>
          <w:szCs w:val="24"/>
          <w:highlight w:val="none"/>
          <w:lang w:eastAsia="zh-Hans"/>
        </w:rPr>
        <w:t>【 】</w:t>
      </w:r>
      <w:r>
        <w:rPr>
          <w:rFonts w:hint="eastAsia" w:hAnsi="宋体"/>
          <w:color w:val="auto"/>
          <w:sz w:val="24"/>
          <w:szCs w:val="24"/>
          <w:highlight w:val="none"/>
          <w:lang w:val="en-US" w:eastAsia="zh-Hans"/>
        </w:rPr>
        <w:t>日</w:t>
      </w:r>
      <w:r>
        <w:rPr>
          <w:rFonts w:hint="default" w:hAnsi="宋体"/>
          <w:color w:val="auto"/>
          <w:sz w:val="24"/>
          <w:szCs w:val="24"/>
          <w:highlight w:val="none"/>
          <w:lang w:eastAsia="zh-Hans"/>
        </w:rPr>
        <w:t>，</w:t>
      </w:r>
      <w:r>
        <w:rPr>
          <w:rFonts w:hint="eastAsia" w:hAnsi="宋体"/>
          <w:color w:val="auto"/>
          <w:sz w:val="24"/>
          <w:szCs w:val="24"/>
          <w:highlight w:val="none"/>
          <w:lang w:val="en-US" w:eastAsia="zh-Hans"/>
        </w:rPr>
        <w:t>甲方有权解除合同</w:t>
      </w:r>
      <w:r>
        <w:rPr>
          <w:rFonts w:hint="default" w:hAnsi="宋体"/>
          <w:color w:val="auto"/>
          <w:sz w:val="24"/>
          <w:szCs w:val="24"/>
          <w:highlight w:val="none"/>
          <w:lang w:eastAsia="zh-Hans"/>
        </w:rPr>
        <w:t>。</w:t>
      </w:r>
      <w:r>
        <w:rPr>
          <w:rFonts w:hint="eastAsia" w:hAnsi="宋体"/>
          <w:color w:val="auto"/>
          <w:sz w:val="24"/>
          <w:szCs w:val="24"/>
          <w:highlight w:val="none"/>
        </w:rPr>
        <w:t>由于非不可抗力原因乙方未能按时将合同设备交货时</w:t>
      </w:r>
      <w:r>
        <w:rPr>
          <w:rFonts w:hAnsi="宋体"/>
          <w:color w:val="auto"/>
          <w:sz w:val="24"/>
          <w:szCs w:val="24"/>
          <w:highlight w:val="none"/>
        </w:rPr>
        <w:t>,</w:t>
      </w:r>
      <w:r>
        <w:rPr>
          <w:rFonts w:hint="eastAsia" w:hAnsi="宋体"/>
          <w:color w:val="auto"/>
          <w:sz w:val="24"/>
          <w:szCs w:val="24"/>
          <w:highlight w:val="none"/>
        </w:rPr>
        <w:t>则应向甲方支付违约金</w:t>
      </w:r>
      <w:r>
        <w:rPr>
          <w:rFonts w:hAnsi="宋体"/>
          <w:color w:val="auto"/>
          <w:sz w:val="24"/>
          <w:szCs w:val="24"/>
          <w:highlight w:val="none"/>
        </w:rPr>
        <w:t>,</w:t>
      </w:r>
      <w:r>
        <w:rPr>
          <w:rFonts w:hint="eastAsia" w:hAnsi="宋体"/>
          <w:color w:val="auto"/>
          <w:sz w:val="24"/>
          <w:szCs w:val="24"/>
          <w:highlight w:val="none"/>
        </w:rPr>
        <w:t>其支付办法是</w:t>
      </w:r>
      <w:r>
        <w:rPr>
          <w:rFonts w:hAnsi="宋体"/>
          <w:color w:val="auto"/>
          <w:sz w:val="24"/>
          <w:szCs w:val="24"/>
          <w:highlight w:val="none"/>
        </w:rPr>
        <w:t>,</w:t>
      </w:r>
      <w:r>
        <w:rPr>
          <w:rFonts w:hint="eastAsia" w:hAnsi="宋体"/>
          <w:color w:val="auto"/>
          <w:sz w:val="24"/>
          <w:szCs w:val="24"/>
          <w:highlight w:val="none"/>
        </w:rPr>
        <w:t>每延迟一日</w:t>
      </w:r>
      <w:r>
        <w:rPr>
          <w:rFonts w:hAnsi="宋体"/>
          <w:color w:val="auto"/>
          <w:sz w:val="24"/>
          <w:szCs w:val="24"/>
          <w:highlight w:val="none"/>
        </w:rPr>
        <w:t>,</w:t>
      </w:r>
      <w:r>
        <w:rPr>
          <w:rFonts w:hint="eastAsia" w:hAnsi="宋体"/>
          <w:color w:val="auto"/>
          <w:sz w:val="24"/>
          <w:szCs w:val="24"/>
          <w:highlight w:val="none"/>
        </w:rPr>
        <w:t>违约金为人民币</w:t>
      </w:r>
      <w:r>
        <w:rPr>
          <w:rFonts w:hAnsi="宋体"/>
          <w:color w:val="auto"/>
          <w:sz w:val="24"/>
          <w:szCs w:val="24"/>
          <w:highlight w:val="none"/>
        </w:rPr>
        <w:t>3000</w:t>
      </w:r>
      <w:r>
        <w:rPr>
          <w:rFonts w:hint="eastAsia" w:hAnsi="宋体"/>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天</w:t>
      </w:r>
      <w:r>
        <w:rPr>
          <w:rFonts w:hAnsi="宋体"/>
          <w:color w:val="auto"/>
          <w:sz w:val="24"/>
          <w:szCs w:val="24"/>
          <w:highlight w:val="none"/>
        </w:rPr>
        <w:t>,</w:t>
      </w:r>
      <w:r>
        <w:rPr>
          <w:rFonts w:hint="eastAsia" w:hAnsi="宋体"/>
          <w:color w:val="auto"/>
          <w:sz w:val="24"/>
          <w:szCs w:val="24"/>
          <w:highlight w:val="none"/>
        </w:rPr>
        <w:t>累计计算；由于非不可抗力原因乙方未能按时将合同设备调试完毕时</w:t>
      </w:r>
      <w:r>
        <w:rPr>
          <w:rFonts w:hAnsi="宋体"/>
          <w:color w:val="auto"/>
          <w:sz w:val="24"/>
          <w:szCs w:val="24"/>
          <w:highlight w:val="none"/>
        </w:rPr>
        <w:t>,</w:t>
      </w:r>
      <w:r>
        <w:rPr>
          <w:rFonts w:hint="eastAsia" w:hAnsi="宋体"/>
          <w:color w:val="auto"/>
          <w:sz w:val="24"/>
          <w:szCs w:val="24"/>
          <w:highlight w:val="none"/>
        </w:rPr>
        <w:t>则应向甲方支付违约金</w:t>
      </w:r>
      <w:r>
        <w:rPr>
          <w:rFonts w:hAnsi="宋体"/>
          <w:color w:val="auto"/>
          <w:sz w:val="24"/>
          <w:szCs w:val="24"/>
          <w:highlight w:val="none"/>
        </w:rPr>
        <w:t>,</w:t>
      </w:r>
      <w:r>
        <w:rPr>
          <w:rFonts w:hint="eastAsia" w:hAnsi="宋体"/>
          <w:color w:val="auto"/>
          <w:sz w:val="24"/>
          <w:szCs w:val="24"/>
          <w:highlight w:val="none"/>
        </w:rPr>
        <w:t>其支付办法是</w:t>
      </w:r>
      <w:r>
        <w:rPr>
          <w:rFonts w:hAnsi="宋体"/>
          <w:color w:val="auto"/>
          <w:sz w:val="24"/>
          <w:szCs w:val="24"/>
          <w:highlight w:val="none"/>
        </w:rPr>
        <w:t>,</w:t>
      </w:r>
      <w:r>
        <w:rPr>
          <w:rFonts w:hint="eastAsia" w:hAnsi="宋体"/>
          <w:color w:val="auto"/>
          <w:sz w:val="24"/>
          <w:szCs w:val="24"/>
          <w:highlight w:val="none"/>
        </w:rPr>
        <w:t>每延迟一日</w:t>
      </w:r>
      <w:r>
        <w:rPr>
          <w:rFonts w:hAnsi="宋体"/>
          <w:color w:val="auto"/>
          <w:sz w:val="24"/>
          <w:szCs w:val="24"/>
          <w:highlight w:val="none"/>
        </w:rPr>
        <w:t>,</w:t>
      </w:r>
      <w:r>
        <w:rPr>
          <w:rFonts w:hint="eastAsia" w:hAnsi="宋体"/>
          <w:color w:val="auto"/>
          <w:sz w:val="24"/>
          <w:szCs w:val="24"/>
          <w:highlight w:val="none"/>
        </w:rPr>
        <w:t>违约金为人民币</w:t>
      </w:r>
      <w:r>
        <w:rPr>
          <w:rFonts w:hAnsi="宋体"/>
          <w:color w:val="auto"/>
          <w:sz w:val="24"/>
          <w:szCs w:val="24"/>
          <w:highlight w:val="none"/>
        </w:rPr>
        <w:t>3000</w:t>
      </w:r>
      <w:r>
        <w:rPr>
          <w:rFonts w:hint="eastAsia" w:hAnsi="宋体"/>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天</w:t>
      </w:r>
      <w:r>
        <w:rPr>
          <w:rFonts w:hAnsi="宋体"/>
          <w:color w:val="auto"/>
          <w:sz w:val="24"/>
          <w:szCs w:val="24"/>
          <w:highlight w:val="none"/>
        </w:rPr>
        <w:t>,</w:t>
      </w:r>
      <w:r>
        <w:rPr>
          <w:rFonts w:hint="eastAsia" w:hAnsi="宋体"/>
          <w:color w:val="auto"/>
          <w:sz w:val="24"/>
          <w:szCs w:val="24"/>
          <w:highlight w:val="none"/>
        </w:rPr>
        <w:t>累计计算。</w:t>
      </w:r>
    </w:p>
    <w:p>
      <w:pPr>
        <w:spacing w:line="360" w:lineRule="auto"/>
        <w:ind w:firstLine="480" w:firstLineChars="200"/>
        <w:rPr>
          <w:rFonts w:ascii="宋体"/>
          <w:color w:val="auto"/>
          <w:sz w:val="24"/>
          <w:highlight w:val="none"/>
        </w:rPr>
      </w:pPr>
      <w:r>
        <w:rPr>
          <w:rFonts w:hAnsi="宋体"/>
          <w:color w:val="auto"/>
          <w:sz w:val="24"/>
          <w:highlight w:val="none"/>
        </w:rPr>
        <w:t>10.4</w:t>
      </w:r>
      <w:r>
        <w:rPr>
          <w:rFonts w:hint="eastAsia" w:ascii="宋体" w:hAnsi="宋体"/>
          <w:color w:val="auto"/>
          <w:sz w:val="24"/>
          <w:highlight w:val="none"/>
        </w:rPr>
        <w:t>乙方到货设备未按本合同规定是全新产品，设备的规格、性能、功能配置、部件等不符合本合同约定时，甲方有权拒收设备和向乙方提出全额索赔，并保留向乙方进一步追究责任的权利。</w:t>
      </w:r>
    </w:p>
    <w:p>
      <w:pPr>
        <w:spacing w:line="360" w:lineRule="auto"/>
        <w:ind w:firstLine="480" w:firstLineChars="200"/>
        <w:rPr>
          <w:rFonts w:ascii="宋体"/>
          <w:color w:val="auto"/>
          <w:sz w:val="24"/>
          <w:highlight w:val="none"/>
        </w:rPr>
      </w:pPr>
      <w:r>
        <w:rPr>
          <w:rFonts w:ascii="宋体" w:hAnsi="宋体"/>
          <w:color w:val="auto"/>
          <w:sz w:val="24"/>
          <w:highlight w:val="none"/>
        </w:rPr>
        <w:t>10.5</w:t>
      </w:r>
      <w:r>
        <w:rPr>
          <w:rFonts w:hint="eastAsia" w:ascii="宋体" w:hAnsi="宋体"/>
          <w:color w:val="auto"/>
          <w:sz w:val="24"/>
          <w:highlight w:val="none"/>
        </w:rPr>
        <w:t>当甲方或乙方因不可抗力的影响不能正常履行合同责任时</w:t>
      </w:r>
      <w:r>
        <w:rPr>
          <w:rFonts w:ascii="宋体"/>
          <w:color w:val="auto"/>
          <w:sz w:val="24"/>
          <w:highlight w:val="none"/>
        </w:rPr>
        <w:t>,</w:t>
      </w:r>
      <w:r>
        <w:rPr>
          <w:rFonts w:hint="eastAsia" w:ascii="宋体" w:hAnsi="宋体"/>
          <w:color w:val="auto"/>
          <w:sz w:val="24"/>
          <w:highlight w:val="none"/>
        </w:rPr>
        <w:t>履行合同的时间将延迟</w:t>
      </w:r>
      <w:r>
        <w:rPr>
          <w:rFonts w:ascii="宋体"/>
          <w:color w:val="auto"/>
          <w:sz w:val="24"/>
          <w:highlight w:val="none"/>
        </w:rPr>
        <w:t>,</w:t>
      </w:r>
      <w:r>
        <w:rPr>
          <w:rFonts w:hint="eastAsia" w:ascii="宋体" w:hAnsi="宋体"/>
          <w:color w:val="auto"/>
          <w:sz w:val="24"/>
          <w:highlight w:val="none"/>
        </w:rPr>
        <w:t>延迟履行合同的时间与不可抗力持续时间相同</w:t>
      </w:r>
      <w:r>
        <w:rPr>
          <w:rFonts w:ascii="宋体"/>
          <w:color w:val="auto"/>
          <w:sz w:val="24"/>
          <w:highlight w:val="none"/>
        </w:rPr>
        <w:t>,</w:t>
      </w:r>
      <w:r>
        <w:rPr>
          <w:rFonts w:hint="eastAsia" w:ascii="宋体" w:hAnsi="宋体"/>
          <w:color w:val="auto"/>
          <w:sz w:val="24"/>
          <w:highlight w:val="none"/>
        </w:rPr>
        <w:t>合同的价格不因不可抗力的作用而改变。</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10.6 </w:t>
      </w:r>
      <w:r>
        <w:rPr>
          <w:rFonts w:hint="eastAsia" w:ascii="宋体" w:hAnsi="宋体"/>
          <w:color w:val="auto"/>
          <w:sz w:val="24"/>
          <w:highlight w:val="none"/>
        </w:rPr>
        <w:t>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事件</w:t>
      </w:r>
      <w:r>
        <w:rPr>
          <w:rFonts w:hint="eastAsia" w:ascii="宋体" w:hAnsi="宋体"/>
          <w:i/>
          <w:iCs/>
          <w:color w:val="auto"/>
          <w:sz w:val="24"/>
          <w:highlight w:val="none"/>
        </w:rPr>
        <w:t>。</w:t>
      </w:r>
      <w:r>
        <w:rPr>
          <w:rFonts w:hint="eastAsia" w:ascii="宋体" w:hAnsi="宋体"/>
          <w:color w:val="auto"/>
          <w:sz w:val="24"/>
          <w:highlight w:val="none"/>
        </w:rPr>
        <w:t>且在该等事件发生后，尽管提出不可抗力的一方已采取合理的措施阻止其发生或将事件的负面影响降低到最小，但该等事件仍导致该方延迟或中断履行其在本合同下的义务。</w:t>
      </w:r>
    </w:p>
    <w:p>
      <w:pPr>
        <w:spacing w:line="360" w:lineRule="auto"/>
        <w:ind w:firstLine="480" w:firstLineChars="200"/>
        <w:rPr>
          <w:rFonts w:ascii="宋体"/>
          <w:color w:val="auto"/>
          <w:sz w:val="24"/>
          <w:highlight w:val="none"/>
        </w:rPr>
      </w:pPr>
      <w:r>
        <w:rPr>
          <w:rFonts w:ascii="宋体" w:hAnsi="宋体"/>
          <w:color w:val="auto"/>
          <w:sz w:val="24"/>
          <w:highlight w:val="none"/>
        </w:rPr>
        <w:t>10.7</w:t>
      </w:r>
      <w:r>
        <w:rPr>
          <w:rFonts w:hint="eastAsia" w:ascii="宋体" w:hAnsi="宋体"/>
          <w:color w:val="auto"/>
          <w:sz w:val="24"/>
          <w:highlight w:val="none"/>
        </w:rPr>
        <w:t>不可抗力发生后，受影响方（甲方或乙方）应立即将不可抗力发生的情况通知另一方（乙方或甲方），并应在不可抗力事件发生后十四天内提供由当地权威部门出具的不可抗力事件证明。</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10.8 </w:t>
      </w:r>
      <w:r>
        <w:rPr>
          <w:rFonts w:hint="eastAsia" w:ascii="宋体" w:hAnsi="宋体"/>
          <w:color w:val="auto"/>
          <w:sz w:val="24"/>
          <w:highlight w:val="none"/>
        </w:rPr>
        <w:t>如果不可抗力影响的时间超过连续</w:t>
      </w:r>
      <w:r>
        <w:rPr>
          <w:rFonts w:ascii="宋体" w:hAnsi="宋体"/>
          <w:color w:val="auto"/>
          <w:sz w:val="24"/>
          <w:highlight w:val="none"/>
        </w:rPr>
        <w:t>120</w:t>
      </w:r>
      <w:r>
        <w:rPr>
          <w:rFonts w:hint="eastAsia" w:ascii="宋体" w:hAnsi="宋体"/>
          <w:color w:val="auto"/>
          <w:sz w:val="24"/>
          <w:highlight w:val="none"/>
        </w:rPr>
        <w:t>天，双方将通过友好协商，就履行合同的问题重新达成协议。</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10.9 </w:t>
      </w:r>
      <w:r>
        <w:rPr>
          <w:rFonts w:hint="eastAsia" w:ascii="宋体" w:hAnsi="宋体"/>
          <w:color w:val="auto"/>
          <w:sz w:val="24"/>
          <w:highlight w:val="none"/>
        </w:rPr>
        <w:t>本合同未涉及的违约事宜均按照中华人民共和国民法典有关规定办理。</w:t>
      </w:r>
    </w:p>
    <w:p>
      <w:pPr>
        <w:pStyle w:val="66"/>
        <w:spacing w:line="360" w:lineRule="auto"/>
        <w:ind w:firstLine="482" w:firstLineChars="200"/>
        <w:rPr>
          <w:rFonts w:hAnsi="宋体"/>
          <w:b/>
          <w:color w:val="auto"/>
          <w:sz w:val="24"/>
          <w:szCs w:val="24"/>
          <w:highlight w:val="none"/>
        </w:rPr>
      </w:pPr>
      <w:r>
        <w:rPr>
          <w:rFonts w:hAnsi="宋体"/>
          <w:b/>
          <w:color w:val="auto"/>
          <w:sz w:val="24"/>
          <w:szCs w:val="24"/>
          <w:highlight w:val="none"/>
        </w:rPr>
        <w:t>11</w:t>
      </w:r>
      <w:r>
        <w:rPr>
          <w:rFonts w:hint="eastAsia" w:hAnsi="宋体"/>
          <w:b/>
          <w:color w:val="auto"/>
          <w:sz w:val="24"/>
          <w:szCs w:val="24"/>
          <w:highlight w:val="none"/>
        </w:rPr>
        <w:t>、其它事项</w:t>
      </w:r>
    </w:p>
    <w:p>
      <w:pPr>
        <w:pStyle w:val="66"/>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11.1 </w:t>
      </w:r>
      <w:r>
        <w:rPr>
          <w:rFonts w:hint="eastAsia" w:hAnsi="宋体"/>
          <w:color w:val="auto"/>
          <w:sz w:val="24"/>
          <w:szCs w:val="24"/>
          <w:highlight w:val="none"/>
        </w:rPr>
        <w:t>本合同在履行中，如需对原条款做出修改、变更，甲、乙双方应另签合同补充协议，合同补充协议经双方签字盖章后生效。</w:t>
      </w:r>
    </w:p>
    <w:p>
      <w:pPr>
        <w:spacing w:line="360" w:lineRule="auto"/>
        <w:ind w:firstLine="480" w:firstLineChars="200"/>
        <w:rPr>
          <w:rFonts w:ascii="宋体" w:hAnsi="宋体"/>
          <w:color w:val="auto"/>
          <w:sz w:val="24"/>
          <w:highlight w:val="none"/>
        </w:rPr>
      </w:pPr>
      <w:r>
        <w:rPr>
          <w:rFonts w:hAnsi="宋体"/>
          <w:color w:val="auto"/>
          <w:sz w:val="24"/>
          <w:highlight w:val="none"/>
        </w:rPr>
        <w:t xml:space="preserve">11.2 </w:t>
      </w:r>
      <w:r>
        <w:rPr>
          <w:rFonts w:hint="eastAsia" w:hAnsi="宋体"/>
          <w:color w:val="auto"/>
          <w:sz w:val="24"/>
          <w:highlight w:val="none"/>
        </w:rPr>
        <w:t>如发生合同纠纷，双方应协商解决，协商不成应向甲方</w:t>
      </w:r>
      <w:r>
        <w:rPr>
          <w:rFonts w:hint="eastAsia" w:hAnsi="宋体"/>
          <w:color w:val="auto"/>
          <w:sz w:val="24"/>
          <w:highlight w:val="none"/>
          <w:lang w:eastAsia="zh-CN"/>
        </w:rPr>
        <w:t>住所</w:t>
      </w:r>
      <w:r>
        <w:rPr>
          <w:rFonts w:hint="eastAsia" w:hAnsi="宋体"/>
          <w:color w:val="auto"/>
          <w:sz w:val="24"/>
          <w:highlight w:val="none"/>
        </w:rPr>
        <w:t>所在地人民法院提起诉讼，一方违约的，应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本协议经双方签字、盖章有效，一式拾份，甲方执伍份、乙方执伍份。</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11.4</w:t>
      </w:r>
      <w:r>
        <w:rPr>
          <w:rFonts w:hint="eastAsia" w:ascii="宋体" w:hAnsi="宋体"/>
          <w:color w:val="auto"/>
          <w:sz w:val="24"/>
          <w:highlight w:val="none"/>
        </w:rPr>
        <w:t>本合同中任何一方发出的通知或其它联系应以中文书写，并送达至本合同中载明的对方地址、电话、电子邮箱或其他联系方式。通知可以专人递交，或以挂号信件、或以公认的快递服务或以电子邮件等数据电文方式发送到另一方。</w:t>
      </w:r>
    </w:p>
    <w:p>
      <w:pPr>
        <w:pStyle w:val="66"/>
        <w:spacing w:line="360" w:lineRule="auto"/>
        <w:ind w:firstLine="482" w:firstLineChars="200"/>
        <w:rPr>
          <w:rFonts w:hint="eastAsia" w:hAnsi="宋体" w:eastAsia="宋体"/>
          <w:b/>
          <w:color w:val="auto"/>
          <w:sz w:val="24"/>
          <w:szCs w:val="24"/>
          <w:highlight w:val="none"/>
          <w:lang w:eastAsia="zh-CN"/>
        </w:rPr>
      </w:pPr>
      <w:r>
        <w:rPr>
          <w:rFonts w:hAnsi="宋体"/>
          <w:b/>
          <w:color w:val="auto"/>
          <w:sz w:val="24"/>
          <w:szCs w:val="24"/>
          <w:highlight w:val="none"/>
        </w:rPr>
        <w:t>1</w:t>
      </w:r>
      <w:r>
        <w:rPr>
          <w:rFonts w:hint="eastAsia" w:hAnsi="宋体"/>
          <w:b/>
          <w:color w:val="auto"/>
          <w:sz w:val="24"/>
          <w:szCs w:val="24"/>
          <w:highlight w:val="none"/>
          <w:lang w:val="en-US" w:eastAsia="zh-CN"/>
        </w:rPr>
        <w:t>2</w:t>
      </w:r>
      <w:r>
        <w:rPr>
          <w:rFonts w:hint="eastAsia" w:hAnsi="宋体"/>
          <w:b/>
          <w:color w:val="auto"/>
          <w:sz w:val="24"/>
          <w:szCs w:val="24"/>
          <w:highlight w:val="none"/>
        </w:rPr>
        <w:t>、</w:t>
      </w:r>
      <w:r>
        <w:rPr>
          <w:rFonts w:hint="eastAsia" w:hAnsi="宋体"/>
          <w:b/>
          <w:color w:val="auto"/>
          <w:sz w:val="24"/>
          <w:szCs w:val="24"/>
          <w:highlight w:val="none"/>
          <w:lang w:eastAsia="zh-CN"/>
        </w:rPr>
        <w:t>通知与送达</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560"/>
        <w:jc w:val="left"/>
        <w:textAlignment w:val="auto"/>
        <w:rPr>
          <w:rFonts w:hint="default" w:ascii="宋体" w:hAnsi="宋体" w:eastAsia="宋体" w:cs="Times New Roman"/>
          <w:color w:val="auto"/>
          <w:kern w:val="2"/>
          <w:sz w:val="24"/>
          <w:szCs w:val="22"/>
          <w:highlight w:val="none"/>
          <w:lang w:val="en-US" w:eastAsia="zh-Hans" w:bidi="ar-SA"/>
        </w:rPr>
      </w:pPr>
      <w:r>
        <w:rPr>
          <w:rFonts w:hint="eastAsia" w:ascii="宋体" w:hAnsi="宋体" w:eastAsia="宋体" w:cs="Times New Roman"/>
          <w:color w:val="auto"/>
          <w:kern w:val="2"/>
          <w:sz w:val="24"/>
          <w:szCs w:val="22"/>
          <w:highlight w:val="none"/>
          <w:lang w:val="en-US" w:eastAsia="zh-CN" w:bidi="ar-SA"/>
        </w:rPr>
        <w:t>12.1</w:t>
      </w:r>
      <w:r>
        <w:rPr>
          <w:rFonts w:hint="default" w:ascii="宋体" w:hAnsi="宋体" w:eastAsia="宋体" w:cs="Times New Roman"/>
          <w:color w:val="auto"/>
          <w:kern w:val="2"/>
          <w:sz w:val="24"/>
          <w:szCs w:val="22"/>
          <w:highlight w:val="none"/>
          <w:lang w:val="en-US" w:eastAsia="zh-Hans" w:bidi="ar-SA"/>
        </w:rPr>
        <w:t>双方确认，一方向对方发送有关通知和文件，可以按下列载明的地址等相关信息，以邮件和快递等方式发送，并且自发出之日起第二日视为已经送达。</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甲方</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住所地</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联系人及联系方式</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联系人微信账号</w:t>
      </w:r>
      <w:r>
        <w:rPr>
          <w:rFonts w:hint="default" w:ascii="宋体" w:hAnsi="宋体" w:eastAsia="宋体" w:cs="Times New Roman"/>
          <w:color w:val="auto"/>
          <w:kern w:val="2"/>
          <w:sz w:val="24"/>
          <w:szCs w:val="22"/>
          <w:highlight w:val="none"/>
          <w:lang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eastAsia="zh-Hans" w:bidi="ar-SA"/>
        </w:rPr>
      </w:pPr>
      <w:r>
        <w:rPr>
          <w:rFonts w:hint="default" w:ascii="宋体" w:hAnsi="宋体" w:eastAsia="宋体" w:cs="Times New Roman"/>
          <w:color w:val="auto"/>
          <w:kern w:val="2"/>
          <w:sz w:val="24"/>
          <w:szCs w:val="22"/>
          <w:highlight w:val="none"/>
          <w:lang w:val="en-US" w:eastAsia="zh-Hans" w:bidi="ar-SA"/>
        </w:rPr>
        <w:t>电子邮箱</w:t>
      </w:r>
      <w:r>
        <w:rPr>
          <w:rFonts w:hint="default" w:ascii="宋体" w:hAnsi="宋体" w:eastAsia="宋体" w:cs="Times New Roman"/>
          <w:color w:val="auto"/>
          <w:kern w:val="2"/>
          <w:sz w:val="24"/>
          <w:szCs w:val="22"/>
          <w:highlight w:val="none"/>
          <w:lang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eastAsia" w:ascii="宋体" w:hAnsi="宋体" w:eastAsia="宋体" w:cs="Times New Roman"/>
          <w:color w:val="auto"/>
          <w:kern w:val="2"/>
          <w:sz w:val="24"/>
          <w:szCs w:val="22"/>
          <w:highlight w:val="none"/>
          <w:lang w:val="en-US" w:eastAsia="zh-CN" w:bidi="ar-SA"/>
        </w:rPr>
        <w:t>乙</w:t>
      </w:r>
      <w:r>
        <w:rPr>
          <w:rFonts w:hint="default" w:ascii="宋体" w:hAnsi="宋体" w:eastAsia="宋体" w:cs="Times New Roman"/>
          <w:color w:val="auto"/>
          <w:kern w:val="2"/>
          <w:sz w:val="24"/>
          <w:szCs w:val="22"/>
          <w:highlight w:val="none"/>
          <w:lang w:val="en-US" w:eastAsia="zh-Hans" w:bidi="ar-SA"/>
        </w:rPr>
        <w:t>方</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住所地</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联系人及联系方式</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联系人微信账号</w:t>
      </w:r>
      <w:r>
        <w:rPr>
          <w:rFonts w:hint="default" w:ascii="宋体" w:hAnsi="宋体" w:eastAsia="宋体" w:cs="Times New Roman"/>
          <w:color w:val="auto"/>
          <w:kern w:val="2"/>
          <w:sz w:val="24"/>
          <w:szCs w:val="22"/>
          <w:highlight w:val="none"/>
          <w:lang w:val="zh-TW" w:eastAsia="zh-Hans" w:bidi="ar-SA"/>
        </w:rPr>
        <w:t>：</w:t>
      </w:r>
    </w:p>
    <w:p>
      <w:pPr>
        <w:keepNext w:val="0"/>
        <w:keepLines w:val="0"/>
        <w:pageBreakBefore w:val="0"/>
        <w:widowControl w:val="0"/>
        <w:tabs>
          <w:tab w:val="left" w:pos="122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auto"/>
          <w:kern w:val="2"/>
          <w:sz w:val="24"/>
          <w:szCs w:val="22"/>
          <w:highlight w:val="none"/>
          <w:lang w:val="zh-TW" w:eastAsia="zh-Hans" w:bidi="ar-SA"/>
        </w:rPr>
      </w:pPr>
      <w:r>
        <w:rPr>
          <w:rFonts w:hint="default" w:ascii="宋体" w:hAnsi="宋体" w:eastAsia="宋体" w:cs="Times New Roman"/>
          <w:color w:val="auto"/>
          <w:kern w:val="2"/>
          <w:sz w:val="24"/>
          <w:szCs w:val="22"/>
          <w:highlight w:val="none"/>
          <w:lang w:val="en-US" w:eastAsia="zh-Hans" w:bidi="ar-SA"/>
        </w:rPr>
        <w:t>电子邮箱</w:t>
      </w:r>
      <w:r>
        <w:rPr>
          <w:rFonts w:hint="default" w:ascii="宋体" w:hAnsi="宋体" w:eastAsia="宋体" w:cs="Times New Roman"/>
          <w:color w:val="auto"/>
          <w:kern w:val="2"/>
          <w:sz w:val="24"/>
          <w:szCs w:val="22"/>
          <w:highlight w:val="none"/>
          <w:lang w:val="zh-TW" w:eastAsia="zh-Hans" w:bidi="ar-SA"/>
        </w:rPr>
        <w:t>：</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0"/>
        <w:jc w:val="left"/>
        <w:textAlignment w:val="auto"/>
        <w:rPr>
          <w:rFonts w:hint="default" w:ascii="宋体" w:hAnsi="宋体" w:eastAsia="宋体" w:cs="Times New Roman"/>
          <w:color w:val="auto"/>
          <w:kern w:val="2"/>
          <w:sz w:val="24"/>
          <w:szCs w:val="22"/>
          <w:highlight w:val="none"/>
          <w:lang w:val="en-US" w:eastAsia="zh-Hans" w:bidi="ar-SA"/>
        </w:rPr>
      </w:pPr>
      <w:r>
        <w:rPr>
          <w:rFonts w:hint="default" w:ascii="宋体" w:hAnsi="宋体" w:eastAsia="宋体" w:cs="Times New Roman"/>
          <w:color w:val="auto"/>
          <w:kern w:val="2"/>
          <w:sz w:val="24"/>
          <w:szCs w:val="22"/>
          <w:highlight w:val="none"/>
          <w:lang w:val="en-US" w:eastAsia="zh-Hans" w:bidi="ar-SA"/>
        </w:rPr>
        <w:t xml:space="preserve"> </w:t>
      </w:r>
      <w:r>
        <w:rPr>
          <w:rFonts w:hint="eastAsia" w:ascii="宋体" w:hAnsi="宋体" w:eastAsia="宋体" w:cs="Times New Roman"/>
          <w:color w:val="auto"/>
          <w:kern w:val="2"/>
          <w:sz w:val="24"/>
          <w:szCs w:val="22"/>
          <w:highlight w:val="none"/>
          <w:lang w:val="en-US" w:eastAsia="zh-CN" w:bidi="ar-SA"/>
        </w:rPr>
        <w:t xml:space="preserve">   </w:t>
      </w:r>
      <w:r>
        <w:rPr>
          <w:rFonts w:hint="default" w:ascii="宋体" w:hAnsi="宋体" w:eastAsia="宋体" w:cs="Times New Roman"/>
          <w:color w:val="auto"/>
          <w:kern w:val="2"/>
          <w:sz w:val="24"/>
          <w:szCs w:val="22"/>
          <w:highlight w:val="none"/>
          <w:lang w:val="en-US" w:eastAsia="zh-Hans" w:bidi="ar-SA"/>
        </w:rPr>
        <w:t>2、如果一方变更本合同载明的地址等相关信息，应及时通知对方，在变更通知到达之前，视为没有变更。</w:t>
      </w:r>
    </w:p>
    <w:p>
      <w:pPr>
        <w:pStyle w:val="67"/>
        <w:keepNext w:val="0"/>
        <w:keepLines w:val="0"/>
        <w:pageBreakBefore w:val="0"/>
        <w:tabs>
          <w:tab w:val="left" w:pos="1226"/>
        </w:tabs>
        <w:kinsoku/>
        <w:wordWrap/>
        <w:overflowPunct/>
        <w:topLinePunct w:val="0"/>
        <w:autoSpaceDE/>
        <w:autoSpaceDN/>
        <w:bidi w:val="0"/>
        <w:adjustRightInd/>
        <w:snapToGrid/>
        <w:spacing w:line="595" w:lineRule="exact"/>
        <w:ind w:firstLine="560"/>
        <w:jc w:val="left"/>
        <w:textAlignment w:val="auto"/>
        <w:rPr>
          <w:rFonts w:hint="default" w:ascii="宋体" w:hAnsi="宋体" w:eastAsia="宋体" w:cs="Times New Roman"/>
          <w:color w:val="auto"/>
          <w:kern w:val="2"/>
          <w:sz w:val="24"/>
          <w:szCs w:val="22"/>
          <w:highlight w:val="none"/>
          <w:lang w:val="en-US" w:eastAsia="zh-Hans" w:bidi="ar-SA"/>
        </w:rPr>
      </w:pPr>
      <w:r>
        <w:rPr>
          <w:rFonts w:hint="default" w:ascii="宋体" w:hAnsi="宋体" w:eastAsia="宋体" w:cs="Times New Roman"/>
          <w:color w:val="auto"/>
          <w:kern w:val="2"/>
          <w:sz w:val="24"/>
          <w:szCs w:val="22"/>
          <w:highlight w:val="none"/>
          <w:lang w:val="en-US" w:eastAsia="zh-Hans" w:bidi="ar-SA"/>
        </w:rPr>
        <w:t>3、本条关于送达的约定适用于仲裁机构对仲裁文书的送达以及司法机关对法律文书的送达，本约定的有效期自本合同签订之日起持续有效。</w:t>
      </w:r>
    </w:p>
    <w:p>
      <w:pPr>
        <w:pStyle w:val="2"/>
        <w:rPr>
          <w:highlight w:val="none"/>
        </w:rPr>
      </w:pPr>
    </w:p>
    <w:p>
      <w:pPr>
        <w:tabs>
          <w:tab w:val="left" w:pos="2400"/>
          <w:tab w:val="left" w:pos="4480"/>
          <w:tab w:val="left" w:pos="7140"/>
          <w:tab w:val="left" w:pos="7680"/>
        </w:tabs>
        <w:autoSpaceDE w:val="0"/>
        <w:autoSpaceDN w:val="0"/>
        <w:adjustRightInd w:val="0"/>
        <w:snapToGrid w:val="0"/>
        <w:spacing w:line="300" w:lineRule="auto"/>
        <w:ind w:right="-223" w:firstLine="480" w:firstLineChars="200"/>
        <w:jc w:val="left"/>
        <w:rPr>
          <w:rFonts w:hint="eastAsia" w:ascii="宋体" w:hAnsi="宋体" w:cs="MingLiUfalt"/>
          <w:snapToGrid w:val="0"/>
          <w:color w:val="auto"/>
          <w:kern w:val="0"/>
          <w:sz w:val="24"/>
          <w:highlight w:val="none"/>
        </w:rPr>
      </w:pPr>
      <w:r>
        <w:rPr>
          <w:rFonts w:hint="eastAsia" w:ascii="宋体" w:hAnsi="宋体" w:cs="MingLiUfalt"/>
          <w:snapToGrid w:val="0"/>
          <w:color w:val="auto"/>
          <w:kern w:val="0"/>
          <w:sz w:val="24"/>
          <w:highlight w:val="none"/>
        </w:rPr>
        <w:t>（此页以下无正文）</w:t>
      </w:r>
    </w:p>
    <w:p>
      <w:pPr>
        <w:pStyle w:val="2"/>
        <w:rPr>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甲方（盖章）：</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乙方（盖章）：</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甲方法定代表人</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乙方法定代表人</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经办人（签字或盖章）：</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经办人（签字或盖章）：</w:t>
      </w:r>
    </w:p>
    <w:p>
      <w:pPr>
        <w:autoSpaceDE w:val="0"/>
        <w:autoSpaceDN w:val="0"/>
        <w:adjustRightInd w:val="0"/>
        <w:snapToGrid w:val="0"/>
        <w:spacing w:line="324" w:lineRule="auto"/>
        <w:ind w:right="-20" w:firstLine="240" w:firstLineChars="100"/>
        <w:jc w:val="left"/>
        <w:rPr>
          <w:rFonts w:ascii="宋体"/>
          <w:color w:val="auto"/>
          <w:kern w:val="0"/>
          <w:sz w:val="24"/>
          <w:highlight w:val="none"/>
        </w:rPr>
      </w:pPr>
    </w:p>
    <w:p>
      <w:pPr>
        <w:autoSpaceDE w:val="0"/>
        <w:autoSpaceDN w:val="0"/>
        <w:adjustRightInd w:val="0"/>
        <w:snapToGrid w:val="0"/>
        <w:spacing w:line="324" w:lineRule="auto"/>
        <w:ind w:right="-20" w:firstLine="240" w:firstLineChars="100"/>
        <w:jc w:val="left"/>
        <w:rPr>
          <w:rFonts w:ascii="宋体"/>
          <w:color w:val="auto"/>
          <w:kern w:val="0"/>
          <w:sz w:val="24"/>
          <w:highlight w:val="none"/>
        </w:rPr>
      </w:pPr>
      <w:r>
        <w:rPr>
          <w:rFonts w:hint="eastAsia" w:ascii="宋体" w:hAnsi="宋体"/>
          <w:color w:val="auto"/>
          <w:kern w:val="0"/>
          <w:sz w:val="24"/>
          <w:highlight w:val="none"/>
        </w:rPr>
        <w:t>日期：年月日</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日期：年月日</w:t>
      </w: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第五章 </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文件格式</w:t>
      </w: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2"/>
        <w:rPr>
          <w:rFonts w:ascii="方正黑体_GBK" w:hAnsi="方正黑体_GBK" w:eastAsia="方正黑体_GBK" w:cs="方正黑体_GBK"/>
          <w:color w:val="auto"/>
          <w:sz w:val="32"/>
          <w:szCs w:val="32"/>
          <w:highlight w:val="none"/>
          <w:lang w:eastAsia="zh-CN"/>
        </w:rPr>
      </w:pPr>
    </w:p>
    <w:p>
      <w:pPr>
        <w:rPr>
          <w:color w:val="auto"/>
          <w:highlight w:val="none"/>
        </w:rPr>
      </w:pPr>
    </w:p>
    <w:p>
      <w:pPr>
        <w:spacing w:line="594" w:lineRule="exact"/>
        <w:ind w:firstLine="640" w:firstLineChars="20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人须提交的材料目录：</w:t>
      </w:r>
    </w:p>
    <w:p>
      <w:pPr>
        <w:spacing w:line="594" w:lineRule="exact"/>
        <w:ind w:firstLine="640" w:firstLineChars="200"/>
        <w:rPr>
          <w:rFonts w:eastAsia="方正仿宋_GBK"/>
          <w:color w:val="auto"/>
          <w:sz w:val="32"/>
          <w:szCs w:val="32"/>
          <w:highlight w:val="none"/>
        </w:rPr>
      </w:pPr>
      <w:r>
        <w:rPr>
          <w:rFonts w:ascii="Times New Roman" w:hAnsi="Times New Roman" w:eastAsia="方正仿宋_GBK"/>
          <w:color w:val="auto"/>
          <w:sz w:val="32"/>
          <w:szCs w:val="32"/>
          <w:highlight w:val="none"/>
        </w:rPr>
        <w:t xml:space="preserve">1. </w:t>
      </w:r>
      <w:r>
        <w:rPr>
          <w:rFonts w:hint="eastAsia" w:eastAsia="方正仿宋_GBK"/>
          <w:color w:val="auto"/>
          <w:sz w:val="32"/>
          <w:szCs w:val="32"/>
          <w:highlight w:val="none"/>
          <w:lang w:eastAsia="zh-CN"/>
        </w:rPr>
        <w:t>参选</w:t>
      </w:r>
      <w:r>
        <w:rPr>
          <w:rFonts w:eastAsia="方正仿宋_GBK"/>
          <w:color w:val="auto"/>
          <w:sz w:val="32"/>
          <w:szCs w:val="32"/>
          <w:highlight w:val="none"/>
        </w:rPr>
        <w:t>函及报价函</w:t>
      </w:r>
    </w:p>
    <w:p>
      <w:pPr>
        <w:spacing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2. </w:t>
      </w:r>
      <w:r>
        <w:rPr>
          <w:rFonts w:hint="eastAsia" w:ascii="Times New Roman" w:hAnsi="Times New Roman" w:eastAsia="方正仿宋_GBK"/>
          <w:color w:val="auto"/>
          <w:sz w:val="32"/>
          <w:szCs w:val="32"/>
          <w:highlight w:val="none"/>
          <w:lang w:eastAsia="zh-CN"/>
        </w:rPr>
        <w:t>参选</w:t>
      </w:r>
      <w:r>
        <w:rPr>
          <w:rFonts w:hint="eastAsia" w:ascii="Times New Roman" w:hAnsi="Times New Roman" w:eastAsia="方正仿宋_GBK"/>
          <w:color w:val="auto"/>
          <w:sz w:val="32"/>
          <w:szCs w:val="32"/>
          <w:highlight w:val="none"/>
        </w:rPr>
        <w:t>人有效营业执照（复印件）</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eastAsia="方正仿宋_GBK"/>
          <w:color w:val="auto"/>
          <w:sz w:val="32"/>
          <w:szCs w:val="32"/>
          <w:highlight w:val="none"/>
        </w:rPr>
        <w:t xml:space="preserve">. </w:t>
      </w:r>
      <w:r>
        <w:rPr>
          <w:rFonts w:eastAsia="方正仿宋_GBK"/>
          <w:color w:val="auto"/>
          <w:sz w:val="32"/>
          <w:szCs w:val="32"/>
          <w:highlight w:val="none"/>
        </w:rPr>
        <w:t>法定代表人</w:t>
      </w:r>
      <w:r>
        <w:rPr>
          <w:rFonts w:hint="eastAsia" w:ascii="Times New Roman" w:hAnsi="Times New Roman" w:eastAsia="方正仿宋_GBK"/>
          <w:color w:val="auto"/>
          <w:sz w:val="32"/>
          <w:szCs w:val="32"/>
          <w:highlight w:val="none"/>
        </w:rPr>
        <w:t>身份证明书及法人授权委托书</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资格审查资料</w:t>
      </w:r>
    </w:p>
    <w:p>
      <w:pPr>
        <w:tabs>
          <w:tab w:val="left" w:pos="1050"/>
          <w:tab w:val="left" w:pos="1470"/>
        </w:tabs>
        <w:adjustRightInd w:val="0"/>
        <w:snapToGrid w:val="0"/>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评选办法中要求提供的资料</w:t>
      </w:r>
    </w:p>
    <w:p>
      <w:pPr>
        <w:numPr>
          <w:ilvl w:val="255"/>
          <w:numId w:val="0"/>
        </w:numPr>
        <w:tabs>
          <w:tab w:val="left" w:pos="1050"/>
          <w:tab w:val="left" w:pos="1470"/>
        </w:tabs>
        <w:adjustRightInd w:val="0"/>
        <w:snapToGrid w:val="0"/>
        <w:spacing w:line="594" w:lineRule="exact"/>
        <w:ind w:firstLine="640" w:firstLineChars="200"/>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eastAsia="方正仿宋_GBK"/>
          <w:color w:val="auto"/>
          <w:sz w:val="32"/>
          <w:szCs w:val="32"/>
          <w:highlight w:val="none"/>
        </w:rPr>
        <w:t xml:space="preserve"> </w:t>
      </w:r>
      <w:r>
        <w:rPr>
          <w:rFonts w:hint="eastAsia" w:eastAsia="方正仿宋_GBK"/>
          <w:color w:val="auto"/>
          <w:sz w:val="32"/>
          <w:szCs w:val="32"/>
          <w:highlight w:val="none"/>
          <w:lang w:eastAsia="zh-CN"/>
        </w:rPr>
        <w:t>参选</w:t>
      </w:r>
      <w:r>
        <w:rPr>
          <w:rFonts w:hint="eastAsia" w:eastAsia="方正仿宋_GBK"/>
          <w:color w:val="auto"/>
          <w:sz w:val="32"/>
          <w:szCs w:val="32"/>
          <w:highlight w:val="none"/>
        </w:rPr>
        <w:t>人</w:t>
      </w:r>
      <w:r>
        <w:rPr>
          <w:rFonts w:hint="eastAsia" w:ascii="方正仿宋_GBK" w:hAnsi="方正仿宋_GBK" w:eastAsia="方正仿宋_GBK" w:cs="方正仿宋_GBK"/>
          <w:color w:val="auto"/>
          <w:sz w:val="32"/>
          <w:szCs w:val="32"/>
          <w:highlight w:val="none"/>
        </w:rPr>
        <w:t>认为需要提交的其他材料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4"/>
        <w:spacing w:before="240" w:after="240" w:line="240" w:lineRule="auto"/>
        <w:jc w:val="left"/>
        <w:rPr>
          <w:rFonts w:ascii="方正黑体_GBK" w:hAnsi="方正黑体_GBK"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w:t>
      </w:r>
      <w:r>
        <w:rPr>
          <w:rFonts w:hint="eastAsia" w:ascii="方正黑体_GBK" w:hAnsi="方正黑体_GBK" w:eastAsia="方正黑体_GBK" w:cs="方正黑体_GBK"/>
          <w:b w:val="0"/>
          <w:bCs w:val="0"/>
          <w:color w:val="auto"/>
          <w:sz w:val="32"/>
          <w:szCs w:val="32"/>
          <w:highlight w:val="none"/>
          <w:lang w:eastAsia="zh-CN"/>
        </w:rPr>
        <w:t>参选</w:t>
      </w:r>
      <w:r>
        <w:rPr>
          <w:rFonts w:hint="eastAsia" w:ascii="方正黑体_GBK" w:hAnsi="方正黑体_GBK" w:eastAsia="方正黑体_GBK" w:cs="方正黑体_GBK"/>
          <w:b w:val="0"/>
          <w:bCs w:val="0"/>
          <w:color w:val="auto"/>
          <w:sz w:val="32"/>
          <w:szCs w:val="32"/>
          <w:highlight w:val="none"/>
        </w:rPr>
        <w:t>函及报价函</w:t>
      </w:r>
    </w:p>
    <w:p>
      <w:pPr>
        <w:adjustRightInd w:val="0"/>
        <w:snapToGrid w:val="0"/>
        <w:spacing w:line="594" w:lineRule="exact"/>
        <w:jc w:val="center"/>
        <w:rPr>
          <w:rFonts w:eastAsia="方正小标宋_GBK"/>
          <w:color w:val="auto"/>
          <w:sz w:val="44"/>
          <w:szCs w:val="44"/>
          <w:highlight w:val="none"/>
        </w:rPr>
      </w:pPr>
      <w:r>
        <w:rPr>
          <w:rFonts w:hint="eastAsia" w:eastAsia="方正小标宋_GBK"/>
          <w:color w:val="auto"/>
          <w:sz w:val="44"/>
          <w:szCs w:val="44"/>
          <w:highlight w:val="none"/>
        </w:rPr>
        <w:t xml:space="preserve">应 选 </w:t>
      </w:r>
      <w:r>
        <w:rPr>
          <w:rFonts w:eastAsia="方正小标宋_GBK"/>
          <w:color w:val="auto"/>
          <w:sz w:val="44"/>
          <w:szCs w:val="44"/>
          <w:highlight w:val="none"/>
        </w:rPr>
        <w:t>函</w:t>
      </w:r>
    </w:p>
    <w:p>
      <w:pPr>
        <w:adjustRightInd w:val="0"/>
        <w:snapToGrid w:val="0"/>
        <w:spacing w:line="594" w:lineRule="exact"/>
        <w:rPr>
          <w:rFonts w:eastAsia="方正仿宋_GBK"/>
          <w:color w:val="auto"/>
          <w:sz w:val="32"/>
          <w:szCs w:val="32"/>
          <w:highlight w:val="none"/>
        </w:rPr>
      </w:pPr>
    </w:p>
    <w:p>
      <w:pPr>
        <w:adjustRightInd w:val="0"/>
        <w:snapToGrid w:val="0"/>
        <w:spacing w:line="594" w:lineRule="exact"/>
        <w:rPr>
          <w:rFonts w:hint="eastAsia" w:eastAsia="方正仿宋_GBK"/>
          <w:color w:val="auto"/>
          <w:sz w:val="32"/>
          <w:szCs w:val="32"/>
          <w:highlight w:val="none"/>
          <w:lang w:eastAsia="zh-CN"/>
        </w:rPr>
      </w:pPr>
      <w:r>
        <w:rPr>
          <w:rFonts w:eastAsia="方正仿宋_GBK"/>
          <w:color w:val="auto"/>
          <w:sz w:val="32"/>
          <w:szCs w:val="32"/>
          <w:highlight w:val="none"/>
        </w:rPr>
        <w:t>致：</w:t>
      </w:r>
      <w:r>
        <w:rPr>
          <w:rFonts w:eastAsia="方正仿宋_GBK"/>
          <w:color w:val="auto"/>
          <w:sz w:val="32"/>
          <w:szCs w:val="32"/>
          <w:highlight w:val="none"/>
          <w:u w:val="single"/>
        </w:rPr>
        <w:t xml:space="preserve"> </w:t>
      </w:r>
      <w:r>
        <w:rPr>
          <w:rFonts w:hint="eastAsia" w:eastAsia="方正仿宋_GBK"/>
          <w:color w:val="auto"/>
          <w:sz w:val="32"/>
          <w:szCs w:val="32"/>
          <w:highlight w:val="none"/>
          <w:u w:val="single"/>
          <w:lang w:eastAsia="zh-CN"/>
        </w:rPr>
        <w:t>重庆市上桥粮食中转库有限责任公司</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一</w:t>
      </w:r>
      <w:r>
        <w:rPr>
          <w:rFonts w:hint="eastAsia" w:eastAsia="方正仿宋_GBK"/>
          <w:color w:val="auto"/>
          <w:sz w:val="32"/>
          <w:szCs w:val="32"/>
          <w:highlight w:val="none"/>
        </w:rPr>
        <w:t>、</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决定参加</w:t>
      </w:r>
      <w:r>
        <w:rPr>
          <w:rFonts w:hint="eastAsia" w:eastAsia="方正仿宋_GBK"/>
          <w:color w:val="auto"/>
          <w:sz w:val="32"/>
          <w:szCs w:val="32"/>
          <w:highlight w:val="none"/>
          <w:u w:val="single"/>
          <w:lang w:eastAsia="zh-CN"/>
        </w:rPr>
        <w:t>重庆市上桥粮食中转库有限责任公司托盘采购</w:t>
      </w:r>
      <w:r>
        <w:rPr>
          <w:rFonts w:hint="eastAsia" w:eastAsia="方正仿宋_GBK"/>
          <w:color w:val="auto"/>
          <w:sz w:val="32"/>
          <w:szCs w:val="32"/>
          <w:highlight w:val="none"/>
        </w:rPr>
        <w:t>的比选</w:t>
      </w:r>
      <w:r>
        <w:rPr>
          <w:rFonts w:eastAsia="方正仿宋_GBK"/>
          <w:color w:val="auto"/>
          <w:sz w:val="32"/>
          <w:szCs w:val="32"/>
          <w:highlight w:val="none"/>
        </w:rPr>
        <w:t>。</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二</w:t>
      </w:r>
      <w:r>
        <w:rPr>
          <w:rFonts w:hint="eastAsia" w:eastAsia="方正仿宋_GBK"/>
          <w:color w:val="auto"/>
          <w:sz w:val="32"/>
          <w:szCs w:val="32"/>
          <w:highlight w:val="none"/>
        </w:rPr>
        <w:t>、</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承诺，在</w:t>
      </w:r>
      <w:r>
        <w:rPr>
          <w:rFonts w:hint="eastAsia" w:eastAsia="方正仿宋_GBK"/>
          <w:color w:val="auto"/>
          <w:sz w:val="32"/>
          <w:szCs w:val="32"/>
          <w:highlight w:val="none"/>
        </w:rPr>
        <w:t>评比</w:t>
      </w:r>
      <w:r>
        <w:rPr>
          <w:rFonts w:eastAsia="方正仿宋_GBK"/>
          <w:color w:val="auto"/>
          <w:sz w:val="32"/>
          <w:szCs w:val="32"/>
          <w:highlight w:val="none"/>
        </w:rPr>
        <w:t>过程中获知的贵司相关资料，仅限于本次参选所用，不会用于任何与本次</w:t>
      </w:r>
      <w:r>
        <w:rPr>
          <w:rFonts w:hint="eastAsia" w:eastAsia="方正仿宋_GBK"/>
          <w:color w:val="auto"/>
          <w:sz w:val="32"/>
          <w:szCs w:val="32"/>
          <w:highlight w:val="none"/>
        </w:rPr>
        <w:t>项目无关</w:t>
      </w:r>
      <w:r>
        <w:rPr>
          <w:rFonts w:eastAsia="方正仿宋_GBK"/>
          <w:color w:val="auto"/>
          <w:sz w:val="32"/>
          <w:szCs w:val="32"/>
          <w:highlight w:val="none"/>
        </w:rPr>
        <w:t>的用途。</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三、我</w:t>
      </w:r>
      <w:r>
        <w:rPr>
          <w:rFonts w:hint="eastAsia" w:eastAsia="方正仿宋_GBK"/>
          <w:color w:val="auto"/>
          <w:sz w:val="32"/>
          <w:szCs w:val="32"/>
          <w:highlight w:val="none"/>
        </w:rPr>
        <w:t>方</w:t>
      </w:r>
      <w:r>
        <w:rPr>
          <w:rFonts w:eastAsia="方正仿宋_GBK"/>
          <w:color w:val="auto"/>
          <w:sz w:val="32"/>
          <w:szCs w:val="32"/>
          <w:highlight w:val="none"/>
        </w:rPr>
        <w:t>承诺，向贵司以及</w:t>
      </w:r>
      <w:r>
        <w:rPr>
          <w:rFonts w:hint="eastAsia" w:eastAsia="方正仿宋_GBK"/>
          <w:color w:val="auto"/>
          <w:sz w:val="32"/>
          <w:szCs w:val="32"/>
          <w:highlight w:val="none"/>
        </w:rPr>
        <w:t>评审</w:t>
      </w:r>
      <w:r>
        <w:rPr>
          <w:rFonts w:eastAsia="方正仿宋_GBK"/>
          <w:color w:val="auto"/>
          <w:sz w:val="32"/>
          <w:szCs w:val="32"/>
          <w:highlight w:val="none"/>
        </w:rPr>
        <w:t>小组提供的所有</w:t>
      </w:r>
      <w:r>
        <w:rPr>
          <w:rFonts w:hint="eastAsia" w:eastAsia="方正仿宋_GBK"/>
          <w:color w:val="auto"/>
          <w:sz w:val="32"/>
          <w:szCs w:val="32"/>
          <w:highlight w:val="none"/>
        </w:rPr>
        <w:t>涉及到的</w:t>
      </w:r>
      <w:r>
        <w:rPr>
          <w:rFonts w:hint="eastAsia" w:eastAsia="方正仿宋_GBK"/>
          <w:color w:val="auto"/>
          <w:sz w:val="32"/>
          <w:szCs w:val="32"/>
          <w:highlight w:val="none"/>
          <w:u w:val="single"/>
          <w:lang w:eastAsia="zh-CN"/>
        </w:rPr>
        <w:t>重庆市上桥粮食中转库有限责任公司托盘采购</w:t>
      </w:r>
      <w:r>
        <w:rPr>
          <w:rFonts w:hint="eastAsia" w:eastAsia="方正仿宋_GBK"/>
          <w:color w:val="auto"/>
          <w:sz w:val="32"/>
          <w:szCs w:val="32"/>
          <w:highlight w:val="none"/>
        </w:rPr>
        <w:t>的</w:t>
      </w:r>
      <w:r>
        <w:rPr>
          <w:rFonts w:eastAsia="方正仿宋_GBK"/>
          <w:color w:val="auto"/>
          <w:sz w:val="32"/>
          <w:szCs w:val="32"/>
          <w:highlight w:val="none"/>
        </w:rPr>
        <w:t>材料内容真实、准确，没有任何虚假、误导性陈述和记载，如承诺不实，我</w:t>
      </w:r>
      <w:r>
        <w:rPr>
          <w:rFonts w:hint="eastAsia" w:eastAsia="方正仿宋_GBK"/>
          <w:color w:val="auto"/>
          <w:sz w:val="32"/>
          <w:szCs w:val="32"/>
          <w:highlight w:val="none"/>
        </w:rPr>
        <w:t>方将承担由此造成的一切后果</w:t>
      </w:r>
      <w:r>
        <w:rPr>
          <w:rFonts w:eastAsia="方正仿宋_GBK"/>
          <w:color w:val="auto"/>
          <w:sz w:val="32"/>
          <w:szCs w:val="32"/>
          <w:highlight w:val="none"/>
        </w:rPr>
        <w:t>。</w:t>
      </w:r>
    </w:p>
    <w:p>
      <w:pPr>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四、我</w:t>
      </w:r>
      <w:r>
        <w:rPr>
          <w:rFonts w:hint="eastAsia" w:eastAsia="方正仿宋_GBK"/>
          <w:color w:val="auto"/>
          <w:sz w:val="32"/>
          <w:szCs w:val="32"/>
          <w:highlight w:val="none"/>
        </w:rPr>
        <w:t>方</w:t>
      </w:r>
      <w:r>
        <w:rPr>
          <w:rFonts w:eastAsia="方正仿宋_GBK"/>
          <w:color w:val="auto"/>
          <w:sz w:val="32"/>
          <w:szCs w:val="32"/>
          <w:highlight w:val="none"/>
        </w:rPr>
        <w:t>完全理解，贵方有权选择任何一家</w:t>
      </w:r>
      <w:r>
        <w:rPr>
          <w:rFonts w:hint="eastAsia" w:eastAsia="方正仿宋_GBK"/>
          <w:color w:val="auto"/>
          <w:sz w:val="32"/>
          <w:szCs w:val="32"/>
          <w:highlight w:val="none"/>
          <w:lang w:eastAsia="zh-CN"/>
        </w:rPr>
        <w:t>参选</w:t>
      </w:r>
      <w:r>
        <w:rPr>
          <w:rFonts w:eastAsia="方正仿宋_GBK"/>
          <w:color w:val="auto"/>
          <w:sz w:val="32"/>
          <w:szCs w:val="32"/>
          <w:highlight w:val="none"/>
        </w:rPr>
        <w:t>人。</w:t>
      </w:r>
    </w:p>
    <w:p>
      <w:pPr>
        <w:tabs>
          <w:tab w:val="left" w:pos="540"/>
        </w:tabs>
        <w:adjustRightInd w:val="0"/>
        <w:snapToGrid w:val="0"/>
        <w:spacing w:line="594" w:lineRule="exact"/>
        <w:ind w:firstLine="640" w:firstLineChars="200"/>
        <w:rPr>
          <w:rFonts w:eastAsia="方正仿宋_GBK"/>
          <w:color w:val="auto"/>
          <w:sz w:val="32"/>
          <w:szCs w:val="32"/>
          <w:highlight w:val="none"/>
        </w:rPr>
      </w:pPr>
      <w:r>
        <w:rPr>
          <w:rFonts w:eastAsia="方正仿宋_GBK"/>
          <w:color w:val="auto"/>
          <w:sz w:val="32"/>
          <w:szCs w:val="32"/>
          <w:highlight w:val="none"/>
        </w:rPr>
        <w:t>五、</w:t>
      </w:r>
      <w:r>
        <w:rPr>
          <w:rFonts w:hint="eastAsia" w:eastAsia="方正仿宋_GBK"/>
          <w:bCs/>
          <w:color w:val="auto"/>
          <w:sz w:val="32"/>
          <w:szCs w:val="32"/>
          <w:highlight w:val="none"/>
        </w:rPr>
        <w:t>如果我方中选，我方将按比选文件的规定履行合同责任和义务；接受项目的相关管理要求。</w:t>
      </w:r>
    </w:p>
    <w:p>
      <w:pPr>
        <w:tabs>
          <w:tab w:val="left" w:pos="540"/>
        </w:tabs>
        <w:adjustRightInd w:val="0"/>
        <w:snapToGrid w:val="0"/>
        <w:spacing w:line="594" w:lineRule="exact"/>
        <w:ind w:firstLine="640" w:firstLineChars="200"/>
        <w:rPr>
          <w:rFonts w:eastAsia="方正仿宋_GBK"/>
          <w:color w:val="auto"/>
          <w:sz w:val="32"/>
          <w:szCs w:val="32"/>
          <w:highlight w:val="none"/>
        </w:rPr>
      </w:pPr>
      <w:r>
        <w:rPr>
          <w:rFonts w:hint="eastAsia" w:eastAsia="方正仿宋_GBK"/>
          <w:color w:val="auto"/>
          <w:sz w:val="32"/>
          <w:szCs w:val="32"/>
          <w:highlight w:val="none"/>
        </w:rPr>
        <w:t>六、</w:t>
      </w:r>
      <w:r>
        <w:rPr>
          <w:rFonts w:eastAsia="方正仿宋_GBK"/>
          <w:color w:val="auto"/>
          <w:sz w:val="32"/>
          <w:szCs w:val="32"/>
          <w:highlight w:val="none"/>
        </w:rPr>
        <w:t>我</w:t>
      </w:r>
      <w:r>
        <w:rPr>
          <w:rFonts w:hint="eastAsia" w:eastAsia="方正仿宋_GBK"/>
          <w:color w:val="auto"/>
          <w:sz w:val="32"/>
          <w:szCs w:val="32"/>
          <w:highlight w:val="none"/>
        </w:rPr>
        <w:t>方</w:t>
      </w:r>
      <w:r>
        <w:rPr>
          <w:rFonts w:eastAsia="方正仿宋_GBK"/>
          <w:color w:val="auto"/>
          <w:sz w:val="32"/>
          <w:szCs w:val="32"/>
          <w:highlight w:val="none"/>
        </w:rPr>
        <w:t>向贵方承诺以上条款自签署之日起生效。</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adjustRightInd w:val="0"/>
        <w:snapToGrid w:val="0"/>
        <w:spacing w:line="594" w:lineRule="exact"/>
        <w:ind w:left="1890" w:leftChars="900" w:right="640"/>
        <w:jc w:val="left"/>
        <w:rPr>
          <w:rFonts w:eastAsia="方正仿宋_GBK"/>
          <w:color w:val="auto"/>
          <w:sz w:val="32"/>
          <w:szCs w:val="32"/>
          <w:highlight w:val="none"/>
        </w:rPr>
      </w:pPr>
      <w:r>
        <w:rPr>
          <w:rFonts w:hint="eastAsia" w:eastAsia="方正仿宋_GBK"/>
          <w:color w:val="auto"/>
          <w:sz w:val="32"/>
          <w:szCs w:val="32"/>
          <w:highlight w:val="none"/>
          <w:lang w:eastAsia="zh-CN"/>
        </w:rPr>
        <w:t>参选</w:t>
      </w:r>
      <w:r>
        <w:rPr>
          <w:rFonts w:eastAsia="方正仿宋_GBK"/>
          <w:color w:val="auto"/>
          <w:sz w:val="32"/>
          <w:szCs w:val="32"/>
          <w:highlight w:val="none"/>
        </w:rPr>
        <w:t>单位：</w:t>
      </w:r>
      <w:r>
        <w:rPr>
          <w:rFonts w:hint="eastAsia" w:ascii="方正仿宋_GBK" w:hAnsi="方正仿宋_GBK" w:eastAsia="方正仿宋_GBK" w:cs="方正仿宋_GBK"/>
          <w:color w:val="auto"/>
          <w:sz w:val="32"/>
          <w:szCs w:val="32"/>
          <w:highlight w:val="none"/>
          <w:u w:val="single"/>
        </w:rPr>
        <w:t xml:space="preserve"> （填写单位名称并盖单位鲜章）</w:t>
      </w:r>
    </w:p>
    <w:p>
      <w:pPr>
        <w:adjustRightInd w:val="0"/>
        <w:snapToGrid w:val="0"/>
        <w:spacing w:line="594" w:lineRule="exact"/>
        <w:ind w:left="1890" w:leftChars="900" w:right="640"/>
        <w:jc w:val="left"/>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法定代表人或者委托代理人：</w:t>
      </w:r>
      <w:r>
        <w:rPr>
          <w:rFonts w:hint="eastAsia" w:ascii="方正仿宋_GBK" w:hAnsi="方正仿宋_GBK" w:eastAsia="方正仿宋_GBK" w:cs="方正仿宋_GBK"/>
          <w:color w:val="auto"/>
          <w:sz w:val="32"/>
          <w:szCs w:val="32"/>
          <w:highlight w:val="none"/>
          <w:u w:val="single"/>
        </w:rPr>
        <w:t xml:space="preserve">   （签字）  </w:t>
      </w:r>
    </w:p>
    <w:p>
      <w:pPr>
        <w:pStyle w:val="2"/>
        <w:rPr>
          <w:color w:val="auto"/>
          <w:highlight w:val="none"/>
        </w:rPr>
      </w:pPr>
    </w:p>
    <w:p>
      <w:pPr>
        <w:adjustRightInd w:val="0"/>
        <w:snapToGrid w:val="0"/>
        <w:spacing w:line="594" w:lineRule="exact"/>
        <w:ind w:right="640"/>
        <w:jc w:val="right"/>
        <w:rPr>
          <w:rFonts w:ascii="方正小标宋_GBK" w:hAnsi="方正小标宋_GBK" w:eastAsia="方正小标宋_GBK" w:cs="方正小标宋_GBK"/>
          <w:color w:val="auto"/>
          <w:sz w:val="44"/>
          <w:szCs w:val="44"/>
          <w:highlight w:val="none"/>
        </w:rPr>
      </w:pP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3</w:t>
      </w:r>
      <w:r>
        <w:rPr>
          <w:rFonts w:eastAsia="方正仿宋_GBK"/>
          <w:color w:val="auto"/>
          <w:sz w:val="32"/>
          <w:szCs w:val="32"/>
          <w:highlight w:val="none"/>
        </w:rPr>
        <w:t>年   月  日</w:t>
      </w:r>
    </w:p>
    <w:p>
      <w:pPr>
        <w:pStyle w:val="2"/>
        <w:rPr>
          <w:color w:val="auto"/>
          <w:highlight w:val="none"/>
        </w:rPr>
      </w:pPr>
    </w:p>
    <w:p>
      <w:pPr>
        <w:rPr>
          <w:color w:val="auto"/>
          <w:highlight w:val="none"/>
        </w:rPr>
      </w:pPr>
    </w:p>
    <w:p>
      <w:pPr>
        <w:pStyle w:val="2"/>
        <w:rPr>
          <w:color w:val="auto"/>
          <w:highlight w:val="none"/>
        </w:rPr>
      </w:pPr>
    </w:p>
    <w:p>
      <w:pPr>
        <w:spacing w:line="595"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报 价 函</w:t>
      </w:r>
    </w:p>
    <w:p>
      <w:pPr>
        <w:pStyle w:val="2"/>
        <w:spacing w:line="595" w:lineRule="exact"/>
        <w:rPr>
          <w:color w:val="auto"/>
          <w:highlight w:val="none"/>
        </w:rPr>
      </w:pPr>
    </w:p>
    <w:p>
      <w:pPr>
        <w:pStyle w:val="2"/>
        <w:spacing w:line="560" w:lineRule="exact"/>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重庆市上桥粮食中转库有限责任公司</w:t>
      </w:r>
      <w:r>
        <w:rPr>
          <w:rFonts w:hint="eastAsia" w:ascii="方正仿宋_GBK" w:hAnsi="方正仿宋_GBK" w:eastAsia="方正仿宋_GBK" w:cs="方正仿宋_GBK"/>
          <w:color w:val="auto"/>
          <w:sz w:val="32"/>
          <w:szCs w:val="32"/>
          <w:highlight w:val="none"/>
        </w:rPr>
        <w:t>：</w:t>
      </w:r>
    </w:p>
    <w:p>
      <w:pPr>
        <w:spacing w:line="560" w:lineRule="exact"/>
        <w:jc w:val="left"/>
        <w:rPr>
          <w:rFonts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 xml:space="preserve">    我方已仔细研究了</w:t>
      </w:r>
      <w:r>
        <w:rPr>
          <w:rFonts w:hint="eastAsia" w:eastAsia="方正仿宋_GBK"/>
          <w:color w:val="auto"/>
          <w:sz w:val="32"/>
          <w:szCs w:val="32"/>
          <w:highlight w:val="none"/>
          <w:u w:val="single"/>
          <w:lang w:eastAsia="zh-CN"/>
        </w:rPr>
        <w:t>重庆市上桥粮食中转库有限责任公司托盘采购</w:t>
      </w:r>
      <w:r>
        <w:rPr>
          <w:rFonts w:hint="eastAsia" w:ascii="方正仿宋_GBK" w:hAnsi="方正仿宋_GBK" w:eastAsia="方正仿宋_GBK" w:cs="方正仿宋_GBK"/>
          <w:color w:val="auto"/>
          <w:sz w:val="32"/>
          <w:szCs w:val="32"/>
          <w:highlight w:val="none"/>
        </w:rPr>
        <w:t>比选文件的全部内容，本项目我方愿以人民币（大写）</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元）的</w:t>
      </w:r>
      <w:r>
        <w:rPr>
          <w:rFonts w:hint="eastAsia" w:ascii="方正仿宋_GBK" w:hAnsi="方正仿宋_GBK" w:eastAsia="方正仿宋_GBK" w:cs="方正仿宋_GBK"/>
          <w:color w:val="auto"/>
          <w:sz w:val="32"/>
          <w:szCs w:val="32"/>
          <w:highlight w:val="none"/>
          <w:lang w:val="en-US" w:eastAsia="zh-CN"/>
        </w:rPr>
        <w:t>参选</w:t>
      </w:r>
      <w:r>
        <w:rPr>
          <w:rFonts w:hint="eastAsia" w:ascii="方正仿宋_GBK" w:hAnsi="方正仿宋_GBK" w:eastAsia="方正仿宋_GBK" w:cs="方正仿宋_GBK"/>
          <w:color w:val="auto"/>
          <w:sz w:val="32"/>
          <w:szCs w:val="32"/>
          <w:highlight w:val="none"/>
        </w:rPr>
        <w:t>总报价承担本</w:t>
      </w:r>
      <w:r>
        <w:rPr>
          <w:rFonts w:hint="eastAsia" w:ascii="方正仿宋_GBK" w:hAnsi="方正仿宋_GBK" w:eastAsia="方正仿宋_GBK" w:cs="方正仿宋_GBK"/>
          <w:color w:val="auto"/>
          <w:sz w:val="32"/>
          <w:szCs w:val="32"/>
          <w:highlight w:val="none"/>
          <w:lang w:val="en-US" w:eastAsia="zh-CN"/>
        </w:rPr>
        <w:t>比选</w:t>
      </w:r>
      <w:r>
        <w:rPr>
          <w:rFonts w:hint="eastAsia" w:ascii="方正仿宋_GBK" w:hAnsi="方正仿宋_GBK" w:eastAsia="方正仿宋_GBK" w:cs="方正仿宋_GBK"/>
          <w:color w:val="auto"/>
          <w:sz w:val="32"/>
          <w:szCs w:val="32"/>
          <w:highlight w:val="none"/>
        </w:rPr>
        <w:t>项目的供货，以及在质量保证期内的售后服务等工作内容，交货期为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，质量保证期为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。我方愿承担并完成比选文件及合同中要求的工作，并以优质的服务在比选人规定的时期内完成全部工作，在工作过程中，接受比选人的监督、指导，对项目资料严格保密。</w:t>
      </w:r>
    </w:p>
    <w:p>
      <w:pPr>
        <w:pStyle w:val="2"/>
        <w:spacing w:line="560" w:lineRule="exact"/>
        <w:rPr>
          <w:rFonts w:ascii="方正仿宋_GBK" w:hAnsi="方正仿宋_GBK" w:eastAsia="方正仿宋_GBK" w:cs="方正仿宋_GBK"/>
          <w:color w:val="auto"/>
          <w:sz w:val="32"/>
          <w:szCs w:val="32"/>
          <w:highlight w:val="none"/>
        </w:rPr>
      </w:pPr>
    </w:p>
    <w:p>
      <w:pPr>
        <w:pStyle w:val="2"/>
        <w:spacing w:line="560" w:lineRule="exact"/>
        <w:rPr>
          <w:rFonts w:ascii="方正仿宋_GBK" w:hAnsi="方正仿宋_GBK" w:eastAsia="方正仿宋_GBK" w:cs="方正仿宋_GBK"/>
          <w:color w:val="auto"/>
          <w:sz w:val="32"/>
          <w:szCs w:val="32"/>
          <w:highlight w:val="none"/>
        </w:rPr>
      </w:pPr>
    </w:p>
    <w:p>
      <w:pPr>
        <w:pStyle w:val="2"/>
        <w:spacing w:line="560" w:lineRule="exact"/>
        <w:ind w:left="2100" w:leftChars="10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参选</w:t>
      </w:r>
      <w:r>
        <w:rPr>
          <w:rFonts w:hint="eastAsia" w:ascii="方正仿宋_GBK" w:hAnsi="方正仿宋_GBK" w:eastAsia="方正仿宋_GBK" w:cs="方正仿宋_GBK"/>
          <w:color w:val="auto"/>
          <w:sz w:val="32"/>
          <w:szCs w:val="32"/>
          <w:highlight w:val="none"/>
        </w:rPr>
        <w:t>单位：</w:t>
      </w:r>
      <w:r>
        <w:rPr>
          <w:rFonts w:hint="eastAsia" w:ascii="方正仿宋_GBK" w:hAnsi="方正仿宋_GBK" w:eastAsia="方正仿宋_GBK" w:cs="方正仿宋_GBK"/>
          <w:color w:val="auto"/>
          <w:sz w:val="32"/>
          <w:szCs w:val="32"/>
          <w:highlight w:val="none"/>
          <w:u w:val="single"/>
        </w:rPr>
        <w:t xml:space="preserve"> （填写单位名称并盖单位鲜章）</w:t>
      </w:r>
    </w:p>
    <w:p>
      <w:pPr>
        <w:pStyle w:val="2"/>
        <w:spacing w:line="560" w:lineRule="exact"/>
        <w:ind w:left="2100" w:leftChars="1000"/>
        <w:jc w:val="left"/>
        <w:rPr>
          <w:rFonts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 xml:space="preserve">法定代表人或者委托代理人：  </w:t>
      </w:r>
      <w:r>
        <w:rPr>
          <w:rFonts w:hint="eastAsia" w:ascii="方正仿宋_GBK" w:hAnsi="方正仿宋_GBK" w:eastAsia="方正仿宋_GBK" w:cs="方正仿宋_GBK"/>
          <w:color w:val="auto"/>
          <w:sz w:val="32"/>
          <w:szCs w:val="32"/>
          <w:highlight w:val="none"/>
          <w:u w:val="single"/>
        </w:rPr>
        <w:t xml:space="preserve">     （签字） </w:t>
      </w:r>
    </w:p>
    <w:p>
      <w:pPr>
        <w:pStyle w:val="2"/>
        <w:spacing w:line="560" w:lineRule="exact"/>
        <w:ind w:left="598" w:leftChars="285"/>
        <w:jc w:val="right"/>
        <w:rPr>
          <w:rFonts w:ascii="方正仿宋_GBK" w:hAnsi="方正仿宋_GBK" w:eastAsia="方正仿宋_GBK" w:cs="方正仿宋_GBK"/>
          <w:color w:val="auto"/>
          <w:sz w:val="32"/>
          <w:szCs w:val="32"/>
          <w:highlight w:val="none"/>
        </w:rPr>
      </w:pPr>
    </w:p>
    <w:p>
      <w:pPr>
        <w:pStyle w:val="2"/>
        <w:spacing w:line="560" w:lineRule="exact"/>
        <w:ind w:left="598" w:leftChars="285"/>
        <w:jc w:val="right"/>
        <w:rPr>
          <w:rFonts w:ascii="宋体" w:cs="宋体"/>
          <w:color w:val="auto"/>
          <w:sz w:val="28"/>
          <w:szCs w:val="28"/>
          <w:highlight w:val="none"/>
        </w:rPr>
      </w:pPr>
      <w:r>
        <w:rPr>
          <w:rFonts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   月   日</w:t>
      </w:r>
    </w:p>
    <w:p>
      <w:pPr>
        <w:pStyle w:val="2"/>
        <w:rPr>
          <w:color w:val="auto"/>
          <w:highlight w:val="none"/>
        </w:rPr>
      </w:pPr>
    </w:p>
    <w:p>
      <w:pPr>
        <w:rPr>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rPr>
          <w:rFonts w:ascii="宋体" w:hAnsi="宋体"/>
          <w:b/>
          <w:bCs/>
          <w:color w:val="auto"/>
          <w:kern w:val="0"/>
          <w:szCs w:val="21"/>
          <w:highlight w:val="none"/>
        </w:rPr>
      </w:pPr>
    </w:p>
    <w:p>
      <w:pPr>
        <w:pStyle w:val="2"/>
        <w:rPr>
          <w:rFonts w:ascii="宋体" w:hAnsi="宋体"/>
          <w:b/>
          <w:bCs/>
          <w:color w:val="auto"/>
          <w:kern w:val="0"/>
          <w:szCs w:val="21"/>
          <w:highlight w:val="none"/>
        </w:rPr>
      </w:pPr>
    </w:p>
    <w:p>
      <w:pPr>
        <w:keepNext/>
        <w:keepLines/>
        <w:snapToGrid w:val="0"/>
        <w:spacing w:line="594" w:lineRule="exact"/>
        <w:ind w:right="210" w:rightChars="100" w:firstLine="0" w:firstLineChars="0"/>
        <w:jc w:val="left"/>
        <w:outlineLvl w:val="1"/>
        <w:rPr>
          <w:rFonts w:ascii="方正黑体_GBK" w:hAnsi="方正黑体_GBK" w:eastAsia="方正黑体_GBK" w:cs="方正黑体_GBK"/>
          <w:bCs/>
          <w:color w:val="auto"/>
          <w:sz w:val="32"/>
          <w:szCs w:val="32"/>
          <w:highlight w:val="none"/>
        </w:rPr>
      </w:pPr>
      <w:r>
        <w:rPr>
          <w:rFonts w:ascii="Times New Roman" w:hAnsi="Times New Roman" w:eastAsia="方正仿宋_GBK"/>
          <w:color w:val="auto"/>
          <w:sz w:val="32"/>
          <w:szCs w:val="32"/>
          <w:highlight w:val="none"/>
        </w:rPr>
        <w:t>2.</w:t>
      </w:r>
      <w:r>
        <w:rPr>
          <w:rFonts w:hint="eastAsia" w:ascii="方正黑体_GBK" w:hAnsi="方正黑体_GBK" w:eastAsia="方正黑体_GBK" w:cs="方正黑体_GBK"/>
          <w:bCs/>
          <w:color w:val="auto"/>
          <w:sz w:val="32"/>
          <w:szCs w:val="32"/>
          <w:highlight w:val="none"/>
          <w:lang w:eastAsia="zh-CN"/>
        </w:rPr>
        <w:t>参选</w:t>
      </w:r>
      <w:r>
        <w:rPr>
          <w:rFonts w:hint="eastAsia" w:ascii="方正黑体_GBK" w:hAnsi="方正黑体_GBK" w:eastAsia="方正黑体_GBK" w:cs="方正黑体_GBK"/>
          <w:bCs/>
          <w:color w:val="auto"/>
          <w:sz w:val="32"/>
          <w:szCs w:val="32"/>
          <w:highlight w:val="none"/>
        </w:rPr>
        <w:t>人有效营业执照（复印件）</w:t>
      </w: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rPr>
          <w:rFonts w:eastAsia="方正仿宋_GBK"/>
          <w:color w:val="auto"/>
          <w:sz w:val="32"/>
          <w:szCs w:val="32"/>
          <w:highlight w:val="none"/>
        </w:rPr>
      </w:pPr>
    </w:p>
    <w:p>
      <w:pPr>
        <w:pStyle w:val="2"/>
        <w:spacing w:line="594" w:lineRule="exact"/>
        <w:rPr>
          <w:rFonts w:eastAsia="方正仿宋_GBK"/>
          <w:color w:val="auto"/>
          <w:sz w:val="32"/>
          <w:szCs w:val="32"/>
          <w:highlight w:val="none"/>
        </w:rPr>
      </w:pPr>
      <w:r>
        <w:rPr>
          <w:rFonts w:ascii="Times New Roman" w:hAnsi="Times New Roman" w:eastAsia="方正仿宋_GBK" w:cs="Times New Roman"/>
          <w:color w:val="auto"/>
          <w:sz w:val="32"/>
          <w:szCs w:val="32"/>
          <w:highlight w:val="none"/>
        </w:rPr>
        <w:t>3.</w:t>
      </w:r>
      <w:bookmarkStart w:id="20" w:name="_Toc507325682"/>
      <w:bookmarkStart w:id="21" w:name="_Toc507325900"/>
      <w:r>
        <w:rPr>
          <w:rFonts w:hint="eastAsia" w:ascii="方正黑体_GBK" w:hAnsi="方正黑体_GBK" w:eastAsia="方正黑体_GBK" w:cs="方正黑体_GBK"/>
          <w:bCs/>
          <w:color w:val="auto"/>
          <w:sz w:val="32"/>
          <w:szCs w:val="32"/>
          <w:highlight w:val="none"/>
        </w:rPr>
        <w:t>法定代表人身份证明书及法人授权委托书</w:t>
      </w:r>
      <w:bookmarkEnd w:id="20"/>
      <w:bookmarkEnd w:id="21"/>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（3-1）</w:t>
      </w:r>
      <w:r>
        <w:rPr>
          <w:rFonts w:hint="eastAsia" w:ascii="方正小标宋_GBK" w:hAnsi="方正小标宋_GBK" w:eastAsia="方正小标宋_GBK" w:cs="方正小标宋_GBK"/>
          <w:bCs/>
          <w:color w:val="auto"/>
          <w:sz w:val="44"/>
          <w:szCs w:val="44"/>
          <w:highlight w:val="none"/>
        </w:rPr>
        <w:t>法定代表人身份证明书（格式）</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申请人名称：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单位性质：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地    址：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成立时间：  </w:t>
      </w:r>
      <w:r>
        <w:rPr>
          <w:rFonts w:hint="eastAsia" w:ascii="楷体" w:hAnsi="楷体" w:eastAsia="楷体"/>
          <w:color w:val="auto"/>
          <w:sz w:val="28"/>
          <w:szCs w:val="28"/>
          <w:highlight w:val="none"/>
          <w:u w:val="single"/>
        </w:rPr>
        <w:t xml:space="preserve">        年      月     日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经营期限：</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姓名：   </w:t>
      </w:r>
      <w:r>
        <w:rPr>
          <w:rFonts w:hint="eastAsia" w:ascii="楷体" w:hAnsi="楷体" w:eastAsia="楷体"/>
          <w:color w:val="auto"/>
          <w:sz w:val="28"/>
          <w:szCs w:val="28"/>
          <w:highlight w:val="none"/>
          <w:u w:val="single"/>
        </w:rPr>
        <w:t xml:space="preserve">  （签字）</w:t>
      </w:r>
      <w:r>
        <w:rPr>
          <w:rFonts w:hint="eastAsia" w:ascii="楷体" w:hAnsi="楷体" w:eastAsia="楷体"/>
          <w:color w:val="auto"/>
          <w:sz w:val="28"/>
          <w:szCs w:val="28"/>
          <w:highlight w:val="none"/>
        </w:rPr>
        <w:t xml:space="preserve"> 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年龄：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职务：</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系：  </w:t>
      </w:r>
      <w:r>
        <w:rPr>
          <w:rFonts w:hint="eastAsia" w:ascii="楷体" w:hAnsi="楷体" w:eastAsia="楷体"/>
          <w:color w:val="auto"/>
          <w:sz w:val="28"/>
          <w:szCs w:val="28"/>
          <w:highlight w:val="none"/>
          <w:u w:val="single"/>
        </w:rPr>
        <w:t xml:space="preserve">              （申请人名称）</w:t>
      </w:r>
      <w:r>
        <w:rPr>
          <w:rFonts w:hint="eastAsia" w:ascii="楷体" w:hAnsi="楷体" w:eastAsia="楷体"/>
          <w:color w:val="auto"/>
          <w:sz w:val="28"/>
          <w:szCs w:val="28"/>
          <w:highlight w:val="none"/>
        </w:rPr>
        <w:t>的法定代表人。</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特此证明。</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申请人：    </w:t>
      </w:r>
      <w:r>
        <w:rPr>
          <w:rFonts w:hint="eastAsia" w:ascii="楷体" w:hAnsi="楷体" w:eastAsia="楷体"/>
          <w:color w:val="auto"/>
          <w:sz w:val="28"/>
          <w:szCs w:val="28"/>
          <w:highlight w:val="none"/>
          <w:u w:val="single"/>
        </w:rPr>
        <w:t xml:space="preserve">                  （盖单位公章）</w:t>
      </w:r>
    </w:p>
    <w:p>
      <w:pPr>
        <w:spacing w:line="594" w:lineRule="exact"/>
        <w:ind w:left="359" w:leftChars="171" w:firstLine="560" w:firstLineChars="200"/>
        <w:rPr>
          <w:rFonts w:ascii="楷体" w:hAnsi="楷体" w:eastAsia="楷体"/>
          <w:color w:val="auto"/>
          <w:sz w:val="28"/>
          <w:szCs w:val="28"/>
          <w:highlight w:val="none"/>
          <w:u w:val="singl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年        月         日</w:t>
      </w:r>
    </w:p>
    <w:p>
      <w:pPr>
        <w:autoSpaceDE w:val="0"/>
        <w:autoSpaceDN w:val="0"/>
        <w:adjustRightInd w:val="0"/>
        <w:spacing w:line="594" w:lineRule="exact"/>
        <w:jc w:val="center"/>
        <w:rPr>
          <w:rFonts w:ascii="楷体" w:hAnsi="楷体" w:eastAsia="楷体" w:cs="宋体"/>
          <w:color w:val="auto"/>
          <w:kern w:val="0"/>
          <w:sz w:val="28"/>
          <w:szCs w:val="28"/>
          <w:highlight w:val="none"/>
        </w:rPr>
      </w:pPr>
    </w:p>
    <w:tbl>
      <w:tblPr>
        <w:tblStyle w:val="26"/>
        <w:tblW w:w="4746" w:type="dxa"/>
        <w:jc w:val="center"/>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746"/>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520" w:hRule="atLeast"/>
          <w:jc w:val="center"/>
        </w:trPr>
        <w:tc>
          <w:tcPr>
            <w:tcW w:w="4746"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tabs>
          <w:tab w:val="left" w:pos="6300"/>
        </w:tabs>
        <w:snapToGrid w:val="0"/>
        <w:spacing w:line="594" w:lineRule="exact"/>
        <w:rPr>
          <w:rFonts w:ascii="楷体" w:hAnsi="楷体" w:eastAsia="楷体"/>
          <w:color w:val="auto"/>
          <w:sz w:val="28"/>
          <w:szCs w:val="28"/>
          <w:highlight w:val="none"/>
        </w:rPr>
      </w:pPr>
    </w:p>
    <w:p>
      <w:pPr>
        <w:pStyle w:val="2"/>
        <w:rPr>
          <w:color w:val="auto"/>
          <w:highlight w:val="none"/>
        </w:rPr>
      </w:pPr>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（3-2）</w:t>
      </w:r>
      <w:r>
        <w:rPr>
          <w:rFonts w:hint="eastAsia" w:ascii="方正小标宋_GBK" w:hAnsi="方正小标宋_GBK" w:eastAsia="方正小标宋_GBK" w:cs="方正小标宋_GBK"/>
          <w:bCs/>
          <w:color w:val="auto"/>
          <w:sz w:val="44"/>
          <w:szCs w:val="44"/>
          <w:highlight w:val="none"/>
        </w:rPr>
        <w:t>法定代表人授权委托书</w:t>
      </w:r>
    </w:p>
    <w:p>
      <w:pPr>
        <w:spacing w:line="594" w:lineRule="exact"/>
        <w:ind w:left="359" w:leftChars="171" w:firstLine="562" w:firstLineChars="200"/>
        <w:jc w:val="center"/>
        <w:rPr>
          <w:rFonts w:ascii="楷体" w:hAnsi="楷体" w:eastAsia="楷体"/>
          <w:b/>
          <w:color w:val="auto"/>
          <w:sz w:val="28"/>
          <w:szCs w:val="28"/>
          <w:highlight w:val="none"/>
        </w:rPr>
      </w:pPr>
    </w:p>
    <w:p>
      <w:pPr>
        <w:spacing w:line="594" w:lineRule="exact"/>
        <w:ind w:firstLine="840" w:firstLineChars="300"/>
        <w:rPr>
          <w:rFonts w:ascii="楷体" w:hAnsi="楷体" w:eastAsia="楷体"/>
          <w:color w:val="auto"/>
          <w:sz w:val="28"/>
          <w:szCs w:val="28"/>
          <w:highlight w:val="none"/>
        </w:rPr>
      </w:pPr>
      <w:r>
        <w:rPr>
          <w:rFonts w:hint="eastAsia" w:ascii="楷体" w:hAnsi="楷体" w:eastAsia="楷体"/>
          <w:color w:val="auto"/>
          <w:sz w:val="28"/>
          <w:szCs w:val="28"/>
          <w:highlight w:val="none"/>
        </w:rPr>
        <w:t>本人</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（姓名）系</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lang w:eastAsia="zh-CN"/>
        </w:rPr>
        <w:t>参选</w:t>
      </w:r>
      <w:r>
        <w:rPr>
          <w:rFonts w:hint="eastAsia" w:ascii="楷体" w:hAnsi="楷体" w:eastAsia="楷体"/>
          <w:color w:val="auto"/>
          <w:sz w:val="28"/>
          <w:szCs w:val="28"/>
          <w:highlight w:val="none"/>
        </w:rPr>
        <w:t>人名称）的法定代表人，现委托</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（姓名）为我方代理人。代理人根据授权，以我方名义签署、澄清、说明、补正、递交、撤回、修改</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（项目名称）比选事宜、签订合同和处理有关事宜（向有关行政监督部门投诉另行授权），其法律后果由我方承担。</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委托期限：</w:t>
      </w:r>
      <w:r>
        <w:rPr>
          <w:rFonts w:hint="eastAsia" w:ascii="楷体" w:hAnsi="楷体" w:eastAsia="楷体"/>
          <w:color w:val="auto"/>
          <w:sz w:val="28"/>
          <w:szCs w:val="28"/>
          <w:highlight w:val="none"/>
          <w:u w:val="single"/>
        </w:rPr>
        <w:t>自本授权委托书签署之日起至本项目比选文件规定的“比选有效期”结束为止</w:t>
      </w:r>
      <w:r>
        <w:rPr>
          <w:rFonts w:hint="eastAsia" w:ascii="楷体" w:hAnsi="楷体" w:eastAsia="楷体"/>
          <w:color w:val="auto"/>
          <w:sz w:val="28"/>
          <w:szCs w:val="28"/>
          <w:highlight w:val="none"/>
        </w:rPr>
        <w:t>。</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代理人无转委托权。</w:t>
      </w:r>
    </w:p>
    <w:tbl>
      <w:tblPr>
        <w:tblStyle w:val="26"/>
        <w:tblpPr w:leftFromText="180" w:rightFromText="180" w:vertAnchor="text" w:horzAnchor="page" w:tblpX="2128" w:tblpY="99"/>
        <w:tblW w:w="4215"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215"/>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405" w:hRule="atLeast"/>
        </w:trPr>
        <w:tc>
          <w:tcPr>
            <w:tcW w:w="4215"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spacing w:line="594" w:lineRule="exact"/>
        <w:rPr>
          <w:rFonts w:ascii="Times New Roman" w:hAnsi="Times New Roman"/>
          <w:vanish/>
          <w:color w:val="auto"/>
          <w:szCs w:val="24"/>
          <w:highlight w:val="none"/>
        </w:rPr>
      </w:pPr>
    </w:p>
    <w:tbl>
      <w:tblPr>
        <w:tblStyle w:val="26"/>
        <w:tblpPr w:leftFromText="180" w:rightFromText="180" w:vertAnchor="text" w:horzAnchor="margin" w:tblpXSpec="right" w:tblpY="82"/>
        <w:tblW w:w="4031"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031"/>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383" w:hRule="atLeast"/>
        </w:trPr>
        <w:tc>
          <w:tcPr>
            <w:tcW w:w="4031"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（被授权代表人身份证双面复印件或扫描件）</w:t>
            </w:r>
          </w:p>
        </w:tc>
      </w:tr>
    </w:tbl>
    <w:p>
      <w:pPr>
        <w:spacing w:line="594" w:lineRule="exact"/>
        <w:rPr>
          <w:rFonts w:ascii="楷体" w:hAnsi="楷体" w:eastAsia="楷体"/>
          <w:vanish/>
          <w:color w:val="auto"/>
          <w:szCs w:val="24"/>
          <w:highlight w:val="none"/>
        </w:rPr>
      </w:pPr>
    </w:p>
    <w:p>
      <w:pPr>
        <w:spacing w:line="594" w:lineRule="exact"/>
        <w:rPr>
          <w:rFonts w:ascii="楷体" w:hAnsi="楷体" w:eastAsia="楷体"/>
          <w:vanish/>
          <w:color w:val="auto"/>
          <w:szCs w:val="24"/>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委托代理人：</w:t>
      </w:r>
      <w:r>
        <w:rPr>
          <w:rFonts w:hint="eastAsia" w:ascii="楷体" w:hAnsi="楷体" w:eastAsia="楷体"/>
          <w:color w:val="auto"/>
          <w:sz w:val="28"/>
          <w:szCs w:val="28"/>
          <w:highlight w:val="none"/>
          <w:u w:val="single"/>
        </w:rPr>
        <w:t xml:space="preserve">      （签字）  </w:t>
      </w:r>
      <w:r>
        <w:rPr>
          <w:rFonts w:hint="eastAsia" w:ascii="楷体" w:hAnsi="楷体" w:eastAsia="楷体"/>
          <w:color w:val="auto"/>
          <w:sz w:val="28"/>
          <w:szCs w:val="28"/>
          <w:highlight w:val="none"/>
        </w:rPr>
        <w:t>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年龄：</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身份证号码：</w:t>
      </w:r>
      <w:r>
        <w:rPr>
          <w:rFonts w:hint="eastAsia" w:ascii="楷体" w:hAnsi="楷体" w:eastAsia="楷体"/>
          <w:color w:val="auto"/>
          <w:sz w:val="28"/>
          <w:szCs w:val="28"/>
          <w:highlight w:val="none"/>
          <w:u w:val="single"/>
        </w:rPr>
        <w:t xml:space="preserve">                                  </w:t>
      </w:r>
      <w:r>
        <w:rPr>
          <w:rFonts w:hint="eastAsia" w:ascii="楷体" w:hAnsi="楷体" w:eastAsia="楷体" w:cs="宋体"/>
          <w:color w:val="auto"/>
          <w:sz w:val="28"/>
          <w:szCs w:val="28"/>
          <w:highlight w:val="none"/>
        </w:rPr>
        <w:t>职务</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s="宋体"/>
          <w:color w:val="auto"/>
          <w:sz w:val="28"/>
          <w:szCs w:val="28"/>
          <w:highlight w:val="none"/>
          <w:lang w:eastAsia="zh-CN"/>
        </w:rPr>
        <w:t>参选</w:t>
      </w:r>
      <w:r>
        <w:rPr>
          <w:rFonts w:hint="eastAsia" w:ascii="楷体" w:hAnsi="楷体" w:eastAsia="楷体" w:cs="宋体"/>
          <w:color w:val="auto"/>
          <w:sz w:val="28"/>
          <w:szCs w:val="28"/>
          <w:highlight w:val="none"/>
        </w:rPr>
        <w:t>人</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eastAsia="zh-CN"/>
        </w:rPr>
        <w:t>参选</w:t>
      </w:r>
      <w:r>
        <w:rPr>
          <w:rFonts w:hint="eastAsia" w:ascii="楷体" w:hAnsi="楷体" w:eastAsia="楷体"/>
          <w:color w:val="auto"/>
          <w:sz w:val="28"/>
          <w:szCs w:val="28"/>
          <w:highlight w:val="none"/>
          <w:u w:val="single"/>
        </w:rPr>
        <w:t xml:space="preserve">人全称）（盖章）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法定代表人：</w:t>
      </w:r>
      <w:r>
        <w:rPr>
          <w:rFonts w:hint="eastAsia" w:ascii="楷体" w:hAnsi="楷体" w:eastAsia="楷体"/>
          <w:color w:val="auto"/>
          <w:sz w:val="28"/>
          <w:szCs w:val="28"/>
          <w:highlight w:val="none"/>
          <w:u w:val="single"/>
        </w:rPr>
        <w:t xml:space="preserve">                （签字）                        </w:t>
      </w:r>
    </w:p>
    <w:p>
      <w:pPr>
        <w:tabs>
          <w:tab w:val="left" w:pos="5760"/>
        </w:tabs>
        <w:autoSpaceDE w:val="0"/>
        <w:autoSpaceDN w:val="0"/>
        <w:adjustRightInd w:val="0"/>
        <w:spacing w:line="594" w:lineRule="exact"/>
        <w:ind w:left="917" w:leftChars="253" w:right="11" w:hanging="386" w:hangingChars="138"/>
        <w:rPr>
          <w:rFonts w:ascii="楷体" w:hAnsi="楷体" w:eastAsia="楷体"/>
          <w:color w:val="auto"/>
          <w:sz w:val="28"/>
          <w:szCs w:val="28"/>
          <w:highlight w:val="none"/>
        </w:rPr>
      </w:pPr>
    </w:p>
    <w:p>
      <w:pPr>
        <w:tabs>
          <w:tab w:val="left" w:pos="5760"/>
        </w:tabs>
        <w:autoSpaceDE w:val="0"/>
        <w:autoSpaceDN w:val="0"/>
        <w:adjustRightInd w:val="0"/>
        <w:spacing w:line="594" w:lineRule="exact"/>
        <w:ind w:left="917" w:leftChars="253" w:right="11" w:hanging="386" w:hangingChars="138"/>
        <w:rPr>
          <w:rFonts w:ascii="楷体" w:hAnsi="楷体" w:eastAsia="楷体" w:cs="MingLiU"/>
          <w:color w:val="auto"/>
          <w:kern w:val="0"/>
          <w:sz w:val="28"/>
          <w:szCs w:val="28"/>
          <w:highlight w:val="none"/>
        </w:rPr>
      </w:pPr>
      <w:r>
        <w:rPr>
          <w:rFonts w:hint="eastAsia" w:ascii="楷体" w:hAnsi="楷体" w:eastAsia="楷体"/>
          <w:color w:val="auto"/>
          <w:sz w:val="28"/>
          <w:szCs w:val="28"/>
          <w:highlight w:val="none"/>
        </w:rPr>
        <w:t>授权委托日期：            年           月          日</w:t>
      </w:r>
    </w:p>
    <w:p>
      <w:pPr>
        <w:pStyle w:val="2"/>
        <w:rPr>
          <w:color w:val="auto"/>
          <w:highlight w:val="none"/>
        </w:rPr>
      </w:pPr>
    </w:p>
    <w:p>
      <w:pPr>
        <w:pStyle w:val="2"/>
        <w:rPr>
          <w:color w:val="auto"/>
          <w:highlight w:val="none"/>
        </w:rPr>
      </w:pPr>
    </w:p>
    <w:p>
      <w:pPr>
        <w:pStyle w:val="2"/>
        <w:rPr>
          <w:color w:val="auto"/>
          <w:highlight w:val="none"/>
        </w:rPr>
      </w:pPr>
    </w:p>
    <w:p>
      <w:pPr>
        <w:pStyle w:val="2"/>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ascii="方正黑体_GBK" w:hAnsi="方正黑体_GBK" w:eastAsia="方正黑体_GBK" w:cs="方正黑体_GBK"/>
          <w:color w:val="auto"/>
          <w:sz w:val="32"/>
          <w:szCs w:val="32"/>
          <w:highlight w:val="none"/>
        </w:rPr>
        <w:t>资格审查资料</w:t>
      </w:r>
    </w:p>
    <w:p>
      <w:pPr>
        <w:pStyle w:val="2"/>
        <w:rPr>
          <w:rFonts w:hint="default" w:ascii="Times New Roman" w:hAnsi="Times New Roman" w:eastAsia="方正仿宋_GBK"/>
          <w:color w:val="auto"/>
          <w:sz w:val="24"/>
          <w:szCs w:val="32"/>
          <w:highlight w:val="none"/>
          <w:lang w:val="en-US" w:eastAsia="zh-CN"/>
        </w:rPr>
      </w:pPr>
      <w:r>
        <w:rPr>
          <w:rFonts w:hint="eastAsia" w:ascii="Times New Roman" w:hAnsi="Times New Roman" w:eastAsia="方正仿宋_GBK"/>
          <w:color w:val="auto"/>
          <w:sz w:val="24"/>
          <w:szCs w:val="32"/>
          <w:highlight w:val="none"/>
        </w:rPr>
        <w:t>注：</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人按照第二章</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人须知</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人资质条件、能力和信誉要求提供。</w:t>
      </w:r>
      <w:r>
        <w:rPr>
          <w:rFonts w:hint="eastAsia" w:ascii="Times New Roman" w:hAnsi="Times New Roman" w:eastAsia="方正仿宋_GBK"/>
          <w:color w:val="auto"/>
          <w:sz w:val="24"/>
          <w:szCs w:val="32"/>
          <w:highlight w:val="none"/>
          <w:lang w:val="en-US" w:eastAsia="zh-CN"/>
        </w:rPr>
        <w:t>现提供授权书的格式，请参选单位按照此格式文本进行填报。</w:t>
      </w: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jc w:val="both"/>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2"/>
        <w:rPr>
          <w:rFonts w:hint="eastAsia"/>
          <w:highlight w:val="none"/>
        </w:rPr>
      </w:pPr>
    </w:p>
    <w:p>
      <w:pPr>
        <w:rPr>
          <w:rFonts w:hint="eastAsia" w:ascii="Times New Roman" w:hAnsi="Times New Roman" w:eastAsia="方正仿宋_GBK"/>
          <w:color w:val="auto"/>
          <w:sz w:val="24"/>
          <w:szCs w:val="32"/>
          <w:highlight w:val="none"/>
        </w:rPr>
      </w:pPr>
    </w:p>
    <w:p>
      <w:pPr>
        <w:autoSpaceDE w:val="0"/>
        <w:autoSpaceDN w:val="0"/>
        <w:spacing w:line="360" w:lineRule="auto"/>
        <w:ind w:left="237"/>
        <w:jc w:val="left"/>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格式一：制造商资格声明</w:t>
      </w:r>
    </w:p>
    <w:p>
      <w:pPr>
        <w:spacing w:line="360" w:lineRule="auto"/>
        <w:ind w:firstLine="42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制造商资格声明</w:t>
      </w:r>
    </w:p>
    <w:p>
      <w:pPr>
        <w:pStyle w:val="13"/>
        <w:spacing w:line="360" w:lineRule="auto"/>
        <w:ind w:firstLine="420"/>
        <w:rPr>
          <w:rFonts w:hint="eastAsia" w:asciiTheme="minorEastAsia" w:hAnsiTheme="minorEastAsia" w:eastAsiaTheme="minorEastAsia" w:cstheme="minorEastAsia"/>
          <w:sz w:val="22"/>
          <w:szCs w:val="22"/>
          <w:highlight w:val="none"/>
          <w:u w:val="single"/>
          <w:lang w:eastAsia="zh-CN"/>
        </w:rPr>
      </w:pPr>
      <w:r>
        <w:rPr>
          <w:rFonts w:hint="eastAsia" w:asciiTheme="minorEastAsia" w:hAnsiTheme="minorEastAsia" w:eastAsiaTheme="minorEastAsia" w:cstheme="minorEastAsia"/>
          <w:sz w:val="22"/>
          <w:szCs w:val="22"/>
          <w:highlight w:val="none"/>
          <w:lang w:eastAsia="zh-CN"/>
        </w:rPr>
        <w:t>1.制造商基本情况</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制造商名称：</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制造商地址：</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成立和/或注册日期：</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注册资金：</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w:t>
      </w:r>
    </w:p>
    <w:p>
      <w:pPr>
        <w:pStyle w:val="13"/>
        <w:spacing w:line="360" w:lineRule="auto"/>
        <w:ind w:firstLine="42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近期资产负债表（从</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月至</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u w:val="single"/>
          <w:lang w:eastAsia="zh-CN"/>
        </w:rPr>
        <w:t xml:space="preserve">   </w:t>
      </w:r>
      <w:r>
        <w:rPr>
          <w:rFonts w:hint="eastAsia" w:asciiTheme="minorEastAsia" w:hAnsiTheme="minorEastAsia" w:eastAsiaTheme="minorEastAsia" w:cstheme="minorEastAsia"/>
          <w:sz w:val="22"/>
          <w:szCs w:val="22"/>
          <w:highlight w:val="none"/>
          <w:lang w:eastAsia="zh-CN"/>
        </w:rPr>
        <w:t>月止 ）</w:t>
      </w:r>
    </w:p>
    <w:p>
      <w:pPr>
        <w:pStyle w:val="13"/>
        <w:numPr>
          <w:ilvl w:val="0"/>
          <w:numId w:val="3"/>
        </w:numPr>
        <w:autoSpaceDE/>
        <w:spacing w:line="360" w:lineRule="auto"/>
        <w:ind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固定资产：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3"/>
        <w:numPr>
          <w:ilvl w:val="0"/>
          <w:numId w:val="3"/>
        </w:numPr>
        <w:autoSpaceDE/>
        <w:spacing w:line="360" w:lineRule="auto"/>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流动资产：</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pStyle w:val="13"/>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c.资产负债率：</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2.制造商生产经营情况</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（2）投标产品年生产能力：</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 ：</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7"/>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格式二：代理商资格声明</w:t>
      </w:r>
    </w:p>
    <w:p>
      <w:pPr>
        <w:ind w:firstLine="422"/>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 xml:space="preserve"> </w:t>
      </w:r>
    </w:p>
    <w:p>
      <w:pPr>
        <w:autoSpaceDE w:val="0"/>
        <w:autoSpaceDN w:val="0"/>
        <w:adjustRightInd w:val="0"/>
        <w:spacing w:line="360" w:lineRule="auto"/>
        <w:ind w:firstLine="422"/>
        <w:jc w:val="center"/>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投标人资格声明（适用于代理商或经销商投标）</w:t>
      </w:r>
    </w:p>
    <w:p>
      <w:pPr>
        <w:autoSpaceDE w:val="0"/>
        <w:autoSpaceDN w:val="0"/>
        <w:adjustRightInd w:val="0"/>
        <w:spacing w:line="360" w:lineRule="auto"/>
        <w:ind w:firstLine="2650" w:firstLineChars="1200"/>
        <w:jc w:val="left"/>
        <w:rPr>
          <w:rFonts w:hint="eastAsia"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基本情况</w:t>
      </w:r>
    </w:p>
    <w:p>
      <w:pPr>
        <w:spacing w:line="360" w:lineRule="auto"/>
        <w:ind w:firstLine="420"/>
        <w:rPr>
          <w:rFonts w:hint="eastAsia" w:asciiTheme="minorEastAsia" w:hAnsiTheme="minorEastAsia" w:eastAsiaTheme="minorEastAsia" w:cstheme="minorEastAsia"/>
          <w:kern w:val="0"/>
          <w:sz w:val="22"/>
          <w:szCs w:val="22"/>
          <w:highlight w:val="none"/>
          <w:u w:val="single"/>
        </w:rPr>
      </w:pPr>
      <w:r>
        <w:rPr>
          <w:rFonts w:hint="eastAsia" w:asciiTheme="minorEastAsia" w:hAnsiTheme="minorEastAsia" w:eastAsiaTheme="minorEastAsia" w:cstheme="minorEastAsia"/>
          <w:kern w:val="0"/>
          <w:sz w:val="22"/>
          <w:szCs w:val="22"/>
          <w:highlight w:val="none"/>
        </w:rPr>
        <w:t>（1）</w:t>
      </w:r>
      <w:r>
        <w:rPr>
          <w:rFonts w:hint="eastAsia" w:asciiTheme="minorEastAsia" w:hAnsiTheme="minorEastAsia" w:eastAsiaTheme="minorEastAsia" w:cstheme="minorEastAsia"/>
          <w:sz w:val="22"/>
          <w:szCs w:val="22"/>
          <w:highlight w:val="none"/>
        </w:rPr>
        <w:t>代理商（或经销商）的</w:t>
      </w:r>
      <w:r>
        <w:rPr>
          <w:rFonts w:hint="eastAsia" w:asciiTheme="minorEastAsia" w:hAnsiTheme="minorEastAsia" w:eastAsiaTheme="minorEastAsia" w:cstheme="minorEastAsia"/>
          <w:kern w:val="0"/>
          <w:sz w:val="22"/>
          <w:szCs w:val="22"/>
          <w:highlight w:val="none"/>
        </w:rPr>
        <w:t>名称：</w:t>
      </w:r>
      <w:r>
        <w:rPr>
          <w:rFonts w:hint="eastAsia" w:asciiTheme="minorEastAsia" w:hAnsiTheme="minorEastAsia" w:eastAsiaTheme="minorEastAsia" w:cstheme="minorEastAsia"/>
          <w:kern w:val="0"/>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地址：</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（3）成立和/或注册日期：</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（4）注册资金：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（5）经营范围：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2.</w:t>
      </w:r>
      <w:r>
        <w:rPr>
          <w:rFonts w:hint="eastAsia" w:asciiTheme="minorEastAsia" w:hAnsiTheme="minorEastAsia" w:eastAsiaTheme="minorEastAsia" w:cstheme="minorEastAsia"/>
          <w:sz w:val="22"/>
          <w:szCs w:val="22"/>
          <w:highlight w:val="none"/>
        </w:rPr>
        <w:t>代理商（或经销商）</w:t>
      </w:r>
      <w:r>
        <w:rPr>
          <w:rFonts w:hint="eastAsia" w:asciiTheme="minorEastAsia" w:hAnsiTheme="minorEastAsia" w:eastAsiaTheme="minorEastAsia" w:cstheme="minorEastAsia"/>
          <w:kern w:val="0"/>
          <w:sz w:val="22"/>
          <w:szCs w:val="22"/>
          <w:highlight w:val="none"/>
        </w:rPr>
        <w:t>生产经营情况</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（1）近 3 年的年营业额：</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(2）代理投标产品年销售业绩：</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a.主要客户名称：</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b.主要客户联系方式：</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1100" w:firstLineChars="5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c.合同名称及合同号：</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3.投标人近三年是否受到司法机关或行政机关处罚：</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kern w:val="0"/>
          <w:sz w:val="22"/>
          <w:szCs w:val="22"/>
          <w:highlight w:val="none"/>
        </w:rPr>
        <w:t>。</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220" w:firstLineChars="10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盖单位公章：</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法定代表人或授权委托人（签字）：</w:t>
      </w:r>
      <w:r>
        <w:rPr>
          <w:rFonts w:hint="eastAsia" w:asciiTheme="minorEastAsia" w:hAnsiTheme="minorEastAsia" w:eastAsiaTheme="minorEastAsia" w:cstheme="minorEastAsia"/>
          <w:sz w:val="22"/>
          <w:szCs w:val="22"/>
          <w:highlight w:val="none"/>
          <w:u w:val="single"/>
        </w:rPr>
        <w:t xml:space="preserve">                  </w:t>
      </w:r>
    </w:p>
    <w:p>
      <w:pPr>
        <w:autoSpaceDE w:val="0"/>
        <w:autoSpaceDN w:val="0"/>
        <w:adjustRightInd w:val="0"/>
        <w:spacing w:line="360" w:lineRule="auto"/>
        <w:ind w:firstLine="420"/>
        <w:jc w:val="left"/>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传       真：</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话：</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电 子 邮 件：</w:t>
      </w:r>
      <w:r>
        <w:rPr>
          <w:rFonts w:hint="eastAsia" w:asciiTheme="minorEastAsia" w:hAnsiTheme="minorEastAsia" w:eastAsiaTheme="minorEastAsia" w:cstheme="minorEastAsia"/>
          <w:sz w:val="22"/>
          <w:szCs w:val="22"/>
          <w:highlight w:val="none"/>
          <w:u w:val="single"/>
        </w:rPr>
        <w:t xml:space="preserve">                                     </w:t>
      </w:r>
    </w:p>
    <w:p>
      <w:pPr>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kern w:val="0"/>
          <w:sz w:val="22"/>
          <w:szCs w:val="22"/>
          <w:highlight w:val="none"/>
        </w:rPr>
        <w:t>签 字 日 期：</w:t>
      </w:r>
      <w:r>
        <w:rPr>
          <w:rFonts w:hint="eastAsia" w:asciiTheme="minorEastAsia" w:hAnsiTheme="minorEastAsia" w:eastAsiaTheme="minorEastAsia" w:cstheme="minorEastAsia"/>
          <w:sz w:val="22"/>
          <w:szCs w:val="22"/>
          <w:highlight w:val="none"/>
          <w:u w:val="single"/>
        </w:rPr>
        <w:t xml:space="preserve">                                     </w:t>
      </w:r>
    </w:p>
    <w:p>
      <w:pPr>
        <w:pStyle w:val="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sz w:val="22"/>
          <w:szCs w:val="22"/>
          <w:highlight w:val="none"/>
        </w:rPr>
        <w:br w:type="page"/>
      </w:r>
      <w:r>
        <w:rPr>
          <w:rFonts w:hint="eastAsia" w:asciiTheme="minorEastAsia" w:hAnsiTheme="minorEastAsia" w:eastAsiaTheme="minorEastAsia" w:cstheme="minorEastAsia"/>
          <w:sz w:val="22"/>
          <w:szCs w:val="22"/>
          <w:highlight w:val="none"/>
        </w:rPr>
        <w:t>格式三：授权书</w:t>
      </w:r>
    </w:p>
    <w:p>
      <w:pPr>
        <w:ind w:firstLine="482"/>
        <w:jc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制造商出具的授权书</w:t>
      </w:r>
    </w:p>
    <w:p>
      <w:pPr>
        <w:adjustRightInd w:val="0"/>
        <w:snapToGrid w:val="0"/>
        <w:spacing w:line="360" w:lineRule="auto"/>
        <w:ind w:firstLine="482"/>
        <w:jc w:val="center"/>
        <w:rPr>
          <w:rFonts w:hint="eastAsia" w:asciiTheme="minorEastAsia" w:hAnsiTheme="minorEastAsia" w:eastAsiaTheme="minorEastAsia" w:cstheme="minorEastAsia"/>
          <w:b/>
          <w:bCs/>
          <w:sz w:val="22"/>
          <w:szCs w:val="22"/>
          <w:highlight w:val="none"/>
        </w:rPr>
      </w:pPr>
    </w:p>
    <w:p>
      <w:pPr>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致：</w:t>
      </w:r>
      <w:r>
        <w:rPr>
          <w:rFonts w:hint="eastAsia" w:asciiTheme="minorEastAsia" w:hAnsiTheme="minorEastAsia" w:eastAsiaTheme="minorEastAsia" w:cstheme="minorEastAsia"/>
          <w:sz w:val="22"/>
          <w:szCs w:val="22"/>
          <w:highlight w:val="none"/>
          <w:u w:val="single"/>
        </w:rPr>
        <w:t xml:space="preserve">          （招标人）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我们</w:t>
      </w:r>
      <w:r>
        <w:rPr>
          <w:rFonts w:hint="eastAsia" w:asciiTheme="minorEastAsia" w:hAnsiTheme="minorEastAsia" w:eastAsiaTheme="minorEastAsia" w:cstheme="minorEastAsia"/>
          <w:sz w:val="22"/>
          <w:szCs w:val="22"/>
          <w:highlight w:val="none"/>
          <w:u w:val="single"/>
        </w:rPr>
        <w:t xml:space="preserve">    （制造商公司名称)     </w:t>
      </w:r>
      <w:r>
        <w:rPr>
          <w:rFonts w:hint="eastAsia" w:asciiTheme="minorEastAsia" w:hAnsiTheme="minorEastAsia" w:eastAsiaTheme="minorEastAsia" w:cstheme="minorEastAsia"/>
          <w:sz w:val="22"/>
          <w:szCs w:val="22"/>
          <w:highlight w:val="none"/>
        </w:rPr>
        <w:t>是依法成立的一家制造商，主要营业地点设在</w:t>
      </w:r>
      <w:r>
        <w:rPr>
          <w:rFonts w:hint="eastAsia" w:asciiTheme="minorEastAsia" w:hAnsiTheme="minorEastAsia" w:eastAsiaTheme="minorEastAsia" w:cstheme="minorEastAsia"/>
          <w:sz w:val="22"/>
          <w:szCs w:val="22"/>
          <w:highlight w:val="none"/>
          <w:u w:val="single"/>
        </w:rPr>
        <w:t xml:space="preserve">  （制造商公司地址)    </w:t>
      </w:r>
      <w:r>
        <w:rPr>
          <w:rFonts w:hint="eastAsia" w:asciiTheme="minorEastAsia" w:hAnsiTheme="minorEastAsia" w:eastAsiaTheme="minorEastAsia" w:cstheme="minorEastAsia"/>
          <w:sz w:val="22"/>
          <w:szCs w:val="22"/>
          <w:highlight w:val="none"/>
        </w:rPr>
        <w:t>。兹指派依法成立的，主要营业地点设在</w:t>
      </w:r>
      <w:r>
        <w:rPr>
          <w:rFonts w:hint="eastAsia" w:asciiTheme="minorEastAsia" w:hAnsiTheme="minorEastAsia" w:eastAsiaTheme="minorEastAsia" w:cstheme="minorEastAsia"/>
          <w:sz w:val="22"/>
          <w:szCs w:val="22"/>
          <w:highlight w:val="none"/>
          <w:u w:val="single"/>
        </w:rPr>
        <w:t xml:space="preserve">   (代理商公司地址)   </w:t>
      </w:r>
      <w:r>
        <w:rPr>
          <w:rFonts w:hint="eastAsia" w:asciiTheme="minorEastAsia" w:hAnsiTheme="minorEastAsia" w:eastAsiaTheme="minorEastAsia" w:cstheme="minorEastAsia"/>
          <w:sz w:val="22"/>
          <w:szCs w:val="22"/>
          <w:highlight w:val="none"/>
        </w:rPr>
        <w:t>的</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作为我方真正的和合法的代理人进行下列有效的活动：</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(1)代表我方办理贵方</w:t>
      </w:r>
      <w:r>
        <w:rPr>
          <w:rFonts w:hint="eastAsia" w:asciiTheme="minorEastAsia" w:hAnsiTheme="minorEastAsia" w:eastAsiaTheme="minorEastAsia" w:cstheme="minorEastAsia"/>
          <w:b/>
          <w:bCs/>
          <w:sz w:val="22"/>
          <w:szCs w:val="22"/>
          <w:highlight w:val="none"/>
          <w:u w:val="single"/>
        </w:rPr>
        <w:t xml:space="preserve">     （项目名称）    </w:t>
      </w:r>
      <w:r>
        <w:rPr>
          <w:rFonts w:hint="eastAsia" w:asciiTheme="minorEastAsia" w:hAnsiTheme="minorEastAsia" w:eastAsiaTheme="minorEastAsia" w:cstheme="minorEastAsia"/>
          <w:sz w:val="22"/>
          <w:szCs w:val="22"/>
          <w:highlight w:val="none"/>
        </w:rPr>
        <w:t>由我方制造提供的货物投标有关事宜，并对我方具有约束力。</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(2)作为制造商，我方保证以投标合作者来约束自己，并对该投标共同和分别承担招标文件中所规定的义务。</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(3)我方兹授予</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全权办理和履行上述我方为完成上述各项所必须的事宜，具有替换或撤消的全权。兹确认</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 xml:space="preserve"> 或其正式授权代表依此合法地办理一切事宜。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我方于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日签署本文件，</w:t>
      </w:r>
      <w:r>
        <w:rPr>
          <w:rFonts w:hint="eastAsia" w:asciiTheme="minorEastAsia" w:hAnsiTheme="minorEastAsia" w:eastAsiaTheme="minorEastAsia" w:cstheme="minorEastAsia"/>
          <w:sz w:val="22"/>
          <w:szCs w:val="22"/>
          <w:highlight w:val="none"/>
          <w:u w:val="single"/>
        </w:rPr>
        <w:t xml:space="preserve">    （代理商公司名称)     </w:t>
      </w:r>
      <w:r>
        <w:rPr>
          <w:rFonts w:hint="eastAsia" w:asciiTheme="minorEastAsia" w:hAnsiTheme="minorEastAsia" w:eastAsiaTheme="minorEastAsia" w:cstheme="minorEastAsia"/>
          <w:sz w:val="22"/>
          <w:szCs w:val="22"/>
          <w:highlight w:val="none"/>
        </w:rPr>
        <w:t>于</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年</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rPr>
        <w:t>日接受此件，以此为证。</w:t>
      </w: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djustRightInd w:val="0"/>
        <w:snapToGrid w:val="0"/>
        <w:spacing w:line="360" w:lineRule="auto"/>
        <w:ind w:firstLine="420"/>
        <w:rPr>
          <w:rFonts w:hint="eastAsia" w:asciiTheme="minorEastAsia" w:hAnsiTheme="minorEastAsia" w:eastAsiaTheme="minorEastAsia" w:cstheme="minorEastAsia"/>
          <w:sz w:val="22"/>
          <w:szCs w:val="22"/>
          <w:highlight w:val="none"/>
        </w:rPr>
      </w:pP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代理商公司:（盖章）                             制造商公司:（盖章）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签字人职务和部门:                               签字人职务和部门: </w:t>
      </w:r>
    </w:p>
    <w:p>
      <w:pPr>
        <w:autoSpaceDE w:val="0"/>
        <w:adjustRightInd w:val="0"/>
        <w:snapToGrid w:val="0"/>
        <w:spacing w:line="360" w:lineRule="auto"/>
        <w:ind w:firstLine="4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签字人姓名:                                     签字人姓名: </w:t>
      </w:r>
    </w:p>
    <w:p>
      <w:pPr>
        <w:widowControl/>
        <w:adjustRightInd w:val="0"/>
        <w:snapToGrid w:val="0"/>
        <w:spacing w:line="360" w:lineRule="auto"/>
        <w:ind w:firstLine="42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sz w:val="22"/>
          <w:szCs w:val="22"/>
          <w:highlight w:val="none"/>
        </w:rPr>
        <w:t>签字日期：                                      签字日期：</w:t>
      </w:r>
    </w:p>
    <w:p>
      <w:pPr>
        <w:widowControl/>
        <w:jc w:val="left"/>
        <w:rPr>
          <w:rFonts w:hint="eastAsia" w:asciiTheme="minorEastAsia" w:hAnsiTheme="minorEastAsia" w:eastAsiaTheme="minorEastAsia" w:cstheme="minorEastAsia"/>
          <w:color w:val="000000"/>
          <w:kern w:val="0"/>
          <w:sz w:val="22"/>
          <w:szCs w:val="22"/>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bookmarkStart w:id="22" w:name="_Toc1725776"/>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bookmarkEnd w:id="22"/>
    <w:p>
      <w:pPr>
        <w:autoSpaceDE w:val="0"/>
        <w:autoSpaceDN w:val="0"/>
        <w:spacing w:after="120"/>
        <w:jc w:val="left"/>
        <w:rPr>
          <w:rFonts w:hint="eastAsia" w:ascii="宋体" w:hAnsi="宋体" w:cs="宋体"/>
          <w:color w:val="000000"/>
          <w:kern w:val="0"/>
          <w:sz w:val="22"/>
          <w:highlight w:val="none"/>
        </w:rPr>
      </w:pPr>
    </w:p>
    <w:p>
      <w:pPr>
        <w:autoSpaceDE w:val="0"/>
        <w:autoSpaceDN w:val="0"/>
        <w:spacing w:before="11" w:after="120"/>
        <w:jc w:val="left"/>
        <w:rPr>
          <w:rFonts w:ascii="宋体" w:hAnsi="宋体" w:cs="宋体"/>
          <w:color w:val="000000"/>
          <w:kern w:val="0"/>
          <w:sz w:val="28"/>
          <w:szCs w:val="28"/>
          <w:highlight w:val="none"/>
        </w:rPr>
      </w:pPr>
      <w:bookmarkStart w:id="23" w:name="_Toc1725778"/>
    </w:p>
    <w:bookmarkEnd w:id="23"/>
    <w:p>
      <w:pPr>
        <w:numPr>
          <w:ilvl w:val="255"/>
          <w:numId w:val="0"/>
        </w:numPr>
        <w:tabs>
          <w:tab w:val="left" w:pos="1050"/>
          <w:tab w:val="left" w:pos="1470"/>
        </w:tabs>
        <w:adjustRightInd w:val="0"/>
        <w:snapToGrid w:val="0"/>
        <w:spacing w:line="594" w:lineRule="exac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评选办法中要求提供的资料</w:t>
      </w:r>
    </w:p>
    <w:p>
      <w:pPr>
        <w:tabs>
          <w:tab w:val="left" w:pos="1050"/>
          <w:tab w:val="left" w:pos="1470"/>
        </w:tabs>
        <w:adjustRightInd w:val="0"/>
        <w:snapToGrid w:val="0"/>
        <w:spacing w:line="360" w:lineRule="auto"/>
        <w:rPr>
          <w:rFonts w:ascii="Times New Roman" w:hAnsi="Times New Roman"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人需要提交的其他材料</w:t>
      </w:r>
    </w:p>
    <w:p>
      <w:pPr>
        <w:pStyle w:val="2"/>
        <w:spacing w:line="240" w:lineRule="auto"/>
        <w:rPr>
          <w:rFonts w:hint="eastAsia"/>
          <w:color w:val="auto"/>
          <w:highlight w:val="none"/>
        </w:rPr>
        <w:sectPr>
          <w:headerReference r:id="rId5" w:type="default"/>
          <w:pgSz w:w="11906" w:h="16838"/>
          <w:pgMar w:top="1134" w:right="1134" w:bottom="1134" w:left="1134" w:header="851" w:footer="992" w:gutter="0"/>
          <w:cols w:space="425" w:num="1"/>
          <w:docGrid w:type="lines" w:linePitch="312" w:charSpace="0"/>
        </w:sectPr>
      </w:pPr>
    </w:p>
    <w:p>
      <w:pPr>
        <w:pStyle w:val="2"/>
        <w:spacing w:line="240" w:lineRule="auto"/>
        <w:rPr>
          <w:rFonts w:hint="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roid Sans Fallback">
    <w:altName w:val="微软雅黑"/>
    <w:panose1 w:val="00000000000000000000"/>
    <w:charset w:val="00"/>
    <w:family w:val="swiss"/>
    <w:pitch w:val="default"/>
    <w:sig w:usb0="00000000" w:usb1="00000000" w:usb2="00000000"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7099"/>
    </w:sdtPr>
    <w:sdtContent>
      <w:p>
        <w:pPr>
          <w:pStyle w:val="1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right" w:pos="9072"/>
        <w:tab w:val="clear" w:pos="8306"/>
      </w:tabs>
      <w:jc w:val="both"/>
      <w:rPr>
        <w:rFonts w:ascii="宋体" w:hAnsi="宋体"/>
      </w:rPr>
    </w:pPr>
    <w:r>
      <w:rPr>
        <w:rFonts w:hint="eastAsia"/>
        <w:sz w:val="21"/>
        <w:szCs w:val="21"/>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FAAD"/>
    <w:multiLevelType w:val="singleLevel"/>
    <w:tmpl w:val="ECBFFAAD"/>
    <w:lvl w:ilvl="0" w:tentative="0">
      <w:start w:val="1"/>
      <w:numFmt w:val="chineseCounting"/>
      <w:suff w:val="space"/>
      <w:lvlText w:val="第%1章"/>
      <w:lvlJc w:val="left"/>
      <w:rPr>
        <w:rFonts w:hint="eastAsia"/>
      </w:rPr>
    </w:lvl>
  </w:abstractNum>
  <w:abstractNum w:abstractNumId="1">
    <w:nsid w:val="1964B537"/>
    <w:multiLevelType w:val="singleLevel"/>
    <w:tmpl w:val="1964B537"/>
    <w:lvl w:ilvl="0" w:tentative="0">
      <w:start w:val="4"/>
      <w:numFmt w:val="chineseCounting"/>
      <w:suff w:val="space"/>
      <w:lvlText w:val="第%1章"/>
      <w:lvlJc w:val="left"/>
      <w:rPr>
        <w:rFonts w:hint="eastAsia"/>
      </w:rPr>
    </w:lvl>
  </w:abstractNum>
  <w:abstractNum w:abstractNumId="2">
    <w:nsid w:val="564C4D5F"/>
    <w:multiLevelType w:val="singleLevel"/>
    <w:tmpl w:val="564C4D5F"/>
    <w:lvl w:ilvl="0" w:tentative="0">
      <w:start w:val="1"/>
      <w:numFmt w:val="lowerLetter"/>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WM2NzAwZGQ1ODRhOTcxNGRiYzc4MmU2YmRhMzQifQ=="/>
  </w:docVars>
  <w:rsids>
    <w:rsidRoot w:val="00172A27"/>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5E4F"/>
    <w:rsid w:val="001B722B"/>
    <w:rsid w:val="001C0CFF"/>
    <w:rsid w:val="001C0E1C"/>
    <w:rsid w:val="001C234C"/>
    <w:rsid w:val="001C3617"/>
    <w:rsid w:val="001C68EB"/>
    <w:rsid w:val="001D13A5"/>
    <w:rsid w:val="001D2BD4"/>
    <w:rsid w:val="001D6161"/>
    <w:rsid w:val="001E3851"/>
    <w:rsid w:val="001E78B8"/>
    <w:rsid w:val="001E7FF8"/>
    <w:rsid w:val="001F46C6"/>
    <w:rsid w:val="001F560D"/>
    <w:rsid w:val="00200B20"/>
    <w:rsid w:val="00201A0A"/>
    <w:rsid w:val="002146C1"/>
    <w:rsid w:val="00216E7E"/>
    <w:rsid w:val="002259D3"/>
    <w:rsid w:val="0022609D"/>
    <w:rsid w:val="00232354"/>
    <w:rsid w:val="0023408B"/>
    <w:rsid w:val="00234AB3"/>
    <w:rsid w:val="00234B9B"/>
    <w:rsid w:val="0023663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A7527"/>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B6160E"/>
    <w:rsid w:val="01FD7B05"/>
    <w:rsid w:val="02001240"/>
    <w:rsid w:val="029832AE"/>
    <w:rsid w:val="02D54D66"/>
    <w:rsid w:val="03E65B5A"/>
    <w:rsid w:val="03EB3187"/>
    <w:rsid w:val="044240C0"/>
    <w:rsid w:val="04FC6F7B"/>
    <w:rsid w:val="05A94BB4"/>
    <w:rsid w:val="0627761C"/>
    <w:rsid w:val="069F4C94"/>
    <w:rsid w:val="06AD6DEC"/>
    <w:rsid w:val="06E11701"/>
    <w:rsid w:val="076765C7"/>
    <w:rsid w:val="07D0214D"/>
    <w:rsid w:val="07E03438"/>
    <w:rsid w:val="07ED63A2"/>
    <w:rsid w:val="09293423"/>
    <w:rsid w:val="096B0682"/>
    <w:rsid w:val="097736A4"/>
    <w:rsid w:val="099D1ADF"/>
    <w:rsid w:val="09B81C99"/>
    <w:rsid w:val="0A7E4EDC"/>
    <w:rsid w:val="0AAB54FC"/>
    <w:rsid w:val="0E177B5C"/>
    <w:rsid w:val="0E866BDA"/>
    <w:rsid w:val="0EA41C1D"/>
    <w:rsid w:val="0EF63813"/>
    <w:rsid w:val="0F0658B0"/>
    <w:rsid w:val="0F0D1F40"/>
    <w:rsid w:val="0F3E5729"/>
    <w:rsid w:val="0F5531C8"/>
    <w:rsid w:val="0F6E65C1"/>
    <w:rsid w:val="0F913C9B"/>
    <w:rsid w:val="0FB40BF3"/>
    <w:rsid w:val="10055A6C"/>
    <w:rsid w:val="10BA0C5E"/>
    <w:rsid w:val="10F05C15"/>
    <w:rsid w:val="110A3088"/>
    <w:rsid w:val="11586384"/>
    <w:rsid w:val="11623F22"/>
    <w:rsid w:val="11815781"/>
    <w:rsid w:val="11E22386"/>
    <w:rsid w:val="126C725F"/>
    <w:rsid w:val="127D35D9"/>
    <w:rsid w:val="12931A03"/>
    <w:rsid w:val="12A64E21"/>
    <w:rsid w:val="12C4175D"/>
    <w:rsid w:val="12D704A9"/>
    <w:rsid w:val="13180C09"/>
    <w:rsid w:val="137801B6"/>
    <w:rsid w:val="1378728D"/>
    <w:rsid w:val="137F66E1"/>
    <w:rsid w:val="138C6574"/>
    <w:rsid w:val="13C05321"/>
    <w:rsid w:val="13FE5CA5"/>
    <w:rsid w:val="14C728DB"/>
    <w:rsid w:val="14C96C38"/>
    <w:rsid w:val="16024278"/>
    <w:rsid w:val="160449EA"/>
    <w:rsid w:val="164971BA"/>
    <w:rsid w:val="16BA7CAD"/>
    <w:rsid w:val="177732D4"/>
    <w:rsid w:val="185F18A4"/>
    <w:rsid w:val="18651543"/>
    <w:rsid w:val="18684035"/>
    <w:rsid w:val="18B54772"/>
    <w:rsid w:val="18B93CA8"/>
    <w:rsid w:val="18F3644C"/>
    <w:rsid w:val="18F652B3"/>
    <w:rsid w:val="19221D74"/>
    <w:rsid w:val="19C01391"/>
    <w:rsid w:val="19F54261"/>
    <w:rsid w:val="1A207237"/>
    <w:rsid w:val="1AAC470E"/>
    <w:rsid w:val="1B034130"/>
    <w:rsid w:val="1B587BDA"/>
    <w:rsid w:val="1B96150B"/>
    <w:rsid w:val="1BDA43D0"/>
    <w:rsid w:val="1C97347D"/>
    <w:rsid w:val="1CE77E8D"/>
    <w:rsid w:val="1CFC4125"/>
    <w:rsid w:val="1D5B10BF"/>
    <w:rsid w:val="1D6E0299"/>
    <w:rsid w:val="1D9A471E"/>
    <w:rsid w:val="1DB7412A"/>
    <w:rsid w:val="1DE400CE"/>
    <w:rsid w:val="1E0C788F"/>
    <w:rsid w:val="1E1E69D6"/>
    <w:rsid w:val="1E55664C"/>
    <w:rsid w:val="1EAA093E"/>
    <w:rsid w:val="1EAA462A"/>
    <w:rsid w:val="1EF8499F"/>
    <w:rsid w:val="1F185395"/>
    <w:rsid w:val="1F2F72D5"/>
    <w:rsid w:val="20953390"/>
    <w:rsid w:val="20F10523"/>
    <w:rsid w:val="20F23AF9"/>
    <w:rsid w:val="218856EF"/>
    <w:rsid w:val="22236A52"/>
    <w:rsid w:val="22241817"/>
    <w:rsid w:val="224E3C84"/>
    <w:rsid w:val="225437AB"/>
    <w:rsid w:val="227361FF"/>
    <w:rsid w:val="22AD4232"/>
    <w:rsid w:val="22D304A8"/>
    <w:rsid w:val="23DF70C5"/>
    <w:rsid w:val="247B7CEE"/>
    <w:rsid w:val="24BA5334"/>
    <w:rsid w:val="24D72270"/>
    <w:rsid w:val="252A79CD"/>
    <w:rsid w:val="25352E74"/>
    <w:rsid w:val="254A45E1"/>
    <w:rsid w:val="2585178E"/>
    <w:rsid w:val="25D65031"/>
    <w:rsid w:val="27181936"/>
    <w:rsid w:val="272E286F"/>
    <w:rsid w:val="275E1165"/>
    <w:rsid w:val="28377A46"/>
    <w:rsid w:val="2863156B"/>
    <w:rsid w:val="28F2455C"/>
    <w:rsid w:val="29D10216"/>
    <w:rsid w:val="2A6B1955"/>
    <w:rsid w:val="2AB647F2"/>
    <w:rsid w:val="2AB92C87"/>
    <w:rsid w:val="2ACE4541"/>
    <w:rsid w:val="2AE010E7"/>
    <w:rsid w:val="2B0A4AA6"/>
    <w:rsid w:val="2B825C0B"/>
    <w:rsid w:val="2B9175F5"/>
    <w:rsid w:val="2C575E99"/>
    <w:rsid w:val="2CCD000C"/>
    <w:rsid w:val="2D346CB2"/>
    <w:rsid w:val="2D515EF3"/>
    <w:rsid w:val="2DC76C0A"/>
    <w:rsid w:val="2DFB363A"/>
    <w:rsid w:val="2E056F57"/>
    <w:rsid w:val="2F36573A"/>
    <w:rsid w:val="2F4A62C7"/>
    <w:rsid w:val="2FBF0615"/>
    <w:rsid w:val="2FC706D0"/>
    <w:rsid w:val="2FF412C1"/>
    <w:rsid w:val="30006E38"/>
    <w:rsid w:val="301071DD"/>
    <w:rsid w:val="301B46A8"/>
    <w:rsid w:val="308E0AA2"/>
    <w:rsid w:val="30E0486A"/>
    <w:rsid w:val="30EA3AA4"/>
    <w:rsid w:val="316903AF"/>
    <w:rsid w:val="316B2934"/>
    <w:rsid w:val="31902AC1"/>
    <w:rsid w:val="322758C3"/>
    <w:rsid w:val="322D3F33"/>
    <w:rsid w:val="32C66DCF"/>
    <w:rsid w:val="32FC0669"/>
    <w:rsid w:val="333C7ED7"/>
    <w:rsid w:val="333D3AAE"/>
    <w:rsid w:val="338F424A"/>
    <w:rsid w:val="33ED6C72"/>
    <w:rsid w:val="34210263"/>
    <w:rsid w:val="3443587E"/>
    <w:rsid w:val="346609B6"/>
    <w:rsid w:val="34AA7A4B"/>
    <w:rsid w:val="35162F1D"/>
    <w:rsid w:val="354E41C1"/>
    <w:rsid w:val="35C619A2"/>
    <w:rsid w:val="36AA4D42"/>
    <w:rsid w:val="3717168D"/>
    <w:rsid w:val="37662EF7"/>
    <w:rsid w:val="378D17C4"/>
    <w:rsid w:val="3790050D"/>
    <w:rsid w:val="3820668A"/>
    <w:rsid w:val="3828151C"/>
    <w:rsid w:val="395676F3"/>
    <w:rsid w:val="3976297C"/>
    <w:rsid w:val="39D1103C"/>
    <w:rsid w:val="39F65A02"/>
    <w:rsid w:val="39FB3E0C"/>
    <w:rsid w:val="3A0A2728"/>
    <w:rsid w:val="3A27411A"/>
    <w:rsid w:val="3B475FF6"/>
    <w:rsid w:val="3B970DD4"/>
    <w:rsid w:val="3BD84017"/>
    <w:rsid w:val="3C4C033E"/>
    <w:rsid w:val="3C4D25AE"/>
    <w:rsid w:val="3D4B4689"/>
    <w:rsid w:val="3E0E4DF2"/>
    <w:rsid w:val="3E587821"/>
    <w:rsid w:val="3E5D691F"/>
    <w:rsid w:val="3E9611F1"/>
    <w:rsid w:val="3EC3669B"/>
    <w:rsid w:val="3EE84585"/>
    <w:rsid w:val="3EE84773"/>
    <w:rsid w:val="3EF82219"/>
    <w:rsid w:val="3F4F2331"/>
    <w:rsid w:val="4002309A"/>
    <w:rsid w:val="405A3948"/>
    <w:rsid w:val="40796A68"/>
    <w:rsid w:val="408364CB"/>
    <w:rsid w:val="40A23BC9"/>
    <w:rsid w:val="40C0635C"/>
    <w:rsid w:val="41747DC8"/>
    <w:rsid w:val="41F85685"/>
    <w:rsid w:val="42086DF4"/>
    <w:rsid w:val="421C2F24"/>
    <w:rsid w:val="423B01D7"/>
    <w:rsid w:val="42C06736"/>
    <w:rsid w:val="439529D0"/>
    <w:rsid w:val="43FC06C8"/>
    <w:rsid w:val="441659F9"/>
    <w:rsid w:val="462D71BC"/>
    <w:rsid w:val="462E75A8"/>
    <w:rsid w:val="466D2A03"/>
    <w:rsid w:val="469F17DE"/>
    <w:rsid w:val="46BB0346"/>
    <w:rsid w:val="46FE0E27"/>
    <w:rsid w:val="47A83C43"/>
    <w:rsid w:val="4814508F"/>
    <w:rsid w:val="481F3547"/>
    <w:rsid w:val="48B3025F"/>
    <w:rsid w:val="48CE42B3"/>
    <w:rsid w:val="48E97BA1"/>
    <w:rsid w:val="496439F7"/>
    <w:rsid w:val="499C4120"/>
    <w:rsid w:val="49AF2DCE"/>
    <w:rsid w:val="4A341C14"/>
    <w:rsid w:val="4A3A3E46"/>
    <w:rsid w:val="4A3E0A34"/>
    <w:rsid w:val="4A4E7834"/>
    <w:rsid w:val="4AA32F41"/>
    <w:rsid w:val="4B530D05"/>
    <w:rsid w:val="4B7D3EE5"/>
    <w:rsid w:val="4C931B37"/>
    <w:rsid w:val="4CAA4B59"/>
    <w:rsid w:val="4D04322B"/>
    <w:rsid w:val="4DE54761"/>
    <w:rsid w:val="4E6330F2"/>
    <w:rsid w:val="4E950991"/>
    <w:rsid w:val="4EB960B9"/>
    <w:rsid w:val="4F0022F6"/>
    <w:rsid w:val="4F743A9A"/>
    <w:rsid w:val="4FF25A48"/>
    <w:rsid w:val="504511CC"/>
    <w:rsid w:val="50816077"/>
    <w:rsid w:val="509119B5"/>
    <w:rsid w:val="50D20C79"/>
    <w:rsid w:val="510826F3"/>
    <w:rsid w:val="510B0583"/>
    <w:rsid w:val="512620C8"/>
    <w:rsid w:val="5135100E"/>
    <w:rsid w:val="516247E3"/>
    <w:rsid w:val="5199762F"/>
    <w:rsid w:val="51BE2186"/>
    <w:rsid w:val="525376F5"/>
    <w:rsid w:val="528632A3"/>
    <w:rsid w:val="52AF49AC"/>
    <w:rsid w:val="52BC3C1A"/>
    <w:rsid w:val="5318217C"/>
    <w:rsid w:val="53CF37C1"/>
    <w:rsid w:val="54D54271"/>
    <w:rsid w:val="54F80356"/>
    <w:rsid w:val="5504603D"/>
    <w:rsid w:val="552A5F47"/>
    <w:rsid w:val="55341DBA"/>
    <w:rsid w:val="553718A7"/>
    <w:rsid w:val="561D5241"/>
    <w:rsid w:val="566710E1"/>
    <w:rsid w:val="569B6E7B"/>
    <w:rsid w:val="56D747E7"/>
    <w:rsid w:val="578E6CB8"/>
    <w:rsid w:val="57A12794"/>
    <w:rsid w:val="57B829C5"/>
    <w:rsid w:val="589E7BB4"/>
    <w:rsid w:val="58B54933"/>
    <w:rsid w:val="58E22EB9"/>
    <w:rsid w:val="58F22FA9"/>
    <w:rsid w:val="5938584F"/>
    <w:rsid w:val="59582AD2"/>
    <w:rsid w:val="596B7D77"/>
    <w:rsid w:val="5B8066E9"/>
    <w:rsid w:val="5BD00430"/>
    <w:rsid w:val="5BEE4657"/>
    <w:rsid w:val="5C986CF0"/>
    <w:rsid w:val="5C9B4357"/>
    <w:rsid w:val="5CBC0D9B"/>
    <w:rsid w:val="5D180023"/>
    <w:rsid w:val="5D2A6426"/>
    <w:rsid w:val="5D3A4639"/>
    <w:rsid w:val="5D3C6BEF"/>
    <w:rsid w:val="5D883B55"/>
    <w:rsid w:val="5DC936AE"/>
    <w:rsid w:val="5E0454D3"/>
    <w:rsid w:val="5E157063"/>
    <w:rsid w:val="5E6500BE"/>
    <w:rsid w:val="5EAF3784"/>
    <w:rsid w:val="5EC22EFA"/>
    <w:rsid w:val="5ED67F5B"/>
    <w:rsid w:val="5EFE1715"/>
    <w:rsid w:val="5FE361F3"/>
    <w:rsid w:val="60110712"/>
    <w:rsid w:val="60225890"/>
    <w:rsid w:val="606015F2"/>
    <w:rsid w:val="60905E62"/>
    <w:rsid w:val="60D331AC"/>
    <w:rsid w:val="610305E8"/>
    <w:rsid w:val="610377A4"/>
    <w:rsid w:val="612F4811"/>
    <w:rsid w:val="61AC676C"/>
    <w:rsid w:val="62115276"/>
    <w:rsid w:val="624128FD"/>
    <w:rsid w:val="62A07FF9"/>
    <w:rsid w:val="62A816F2"/>
    <w:rsid w:val="62EA44B2"/>
    <w:rsid w:val="63255363"/>
    <w:rsid w:val="63812B1C"/>
    <w:rsid w:val="639210A2"/>
    <w:rsid w:val="63BF2522"/>
    <w:rsid w:val="63D7728A"/>
    <w:rsid w:val="63E8617F"/>
    <w:rsid w:val="64AD5EA6"/>
    <w:rsid w:val="64CE26BC"/>
    <w:rsid w:val="650F46E7"/>
    <w:rsid w:val="65BF2A4C"/>
    <w:rsid w:val="666E54FD"/>
    <w:rsid w:val="667B3A73"/>
    <w:rsid w:val="66C01673"/>
    <w:rsid w:val="672A36EE"/>
    <w:rsid w:val="677B09A0"/>
    <w:rsid w:val="67B71EC4"/>
    <w:rsid w:val="684E5516"/>
    <w:rsid w:val="688E50AB"/>
    <w:rsid w:val="68B75EC5"/>
    <w:rsid w:val="69A40039"/>
    <w:rsid w:val="69AB1ABA"/>
    <w:rsid w:val="6A8B4887"/>
    <w:rsid w:val="6AA10A87"/>
    <w:rsid w:val="6B2024C8"/>
    <w:rsid w:val="6B573216"/>
    <w:rsid w:val="6B923CAB"/>
    <w:rsid w:val="6BEE7419"/>
    <w:rsid w:val="6C0D45FF"/>
    <w:rsid w:val="6C1E7B0A"/>
    <w:rsid w:val="6C4B7825"/>
    <w:rsid w:val="6CC45C03"/>
    <w:rsid w:val="6CDA6C08"/>
    <w:rsid w:val="6D684560"/>
    <w:rsid w:val="6D916B22"/>
    <w:rsid w:val="6F750D3E"/>
    <w:rsid w:val="6F843BD2"/>
    <w:rsid w:val="6F8C2340"/>
    <w:rsid w:val="703F356D"/>
    <w:rsid w:val="70507A7F"/>
    <w:rsid w:val="707068B4"/>
    <w:rsid w:val="70722377"/>
    <w:rsid w:val="709C77A2"/>
    <w:rsid w:val="70D15A5A"/>
    <w:rsid w:val="716D2CBA"/>
    <w:rsid w:val="71B9492C"/>
    <w:rsid w:val="71D34842"/>
    <w:rsid w:val="71F03970"/>
    <w:rsid w:val="721C341F"/>
    <w:rsid w:val="72522F60"/>
    <w:rsid w:val="72831681"/>
    <w:rsid w:val="728C6B0E"/>
    <w:rsid w:val="72A12E37"/>
    <w:rsid w:val="72B85E8E"/>
    <w:rsid w:val="72C30787"/>
    <w:rsid w:val="73EF1AA1"/>
    <w:rsid w:val="75297EA5"/>
    <w:rsid w:val="7561375B"/>
    <w:rsid w:val="75F665BF"/>
    <w:rsid w:val="76717EF8"/>
    <w:rsid w:val="769E3061"/>
    <w:rsid w:val="76A6009F"/>
    <w:rsid w:val="771A48EE"/>
    <w:rsid w:val="773924CE"/>
    <w:rsid w:val="77BA2308"/>
    <w:rsid w:val="782822E5"/>
    <w:rsid w:val="78AD053A"/>
    <w:rsid w:val="78E51211"/>
    <w:rsid w:val="78E628A7"/>
    <w:rsid w:val="791E4B60"/>
    <w:rsid w:val="79EE3685"/>
    <w:rsid w:val="79F11328"/>
    <w:rsid w:val="7A090D11"/>
    <w:rsid w:val="7A994466"/>
    <w:rsid w:val="7AC762E6"/>
    <w:rsid w:val="7AEA3D83"/>
    <w:rsid w:val="7AF9386C"/>
    <w:rsid w:val="7BED3D64"/>
    <w:rsid w:val="7BF950A1"/>
    <w:rsid w:val="7C9E75CC"/>
    <w:rsid w:val="7CD14146"/>
    <w:rsid w:val="7CF320B2"/>
    <w:rsid w:val="7D326584"/>
    <w:rsid w:val="7D8F3E78"/>
    <w:rsid w:val="7EA07862"/>
    <w:rsid w:val="7F492716"/>
    <w:rsid w:val="7F4B2356"/>
    <w:rsid w:val="7F4F49AC"/>
    <w:rsid w:val="7F975680"/>
    <w:rsid w:val="7FAF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7">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line="360" w:lineRule="auto"/>
    </w:pPr>
    <w:rPr>
      <w:rFonts w:asciiTheme="minorHAnsi" w:hAnsiTheme="minorHAnsi" w:cstheme="minorBidi"/>
      <w:sz w:val="26"/>
      <w:szCs w:val="24"/>
    </w:rPr>
  </w:style>
  <w:style w:type="paragraph" w:customStyle="1" w:styleId="3">
    <w:name w:val="目录 53"/>
    <w:next w:val="1"/>
    <w:qFormat/>
    <w:uiPriority w:val="0"/>
    <w:pPr>
      <w:wordWrap w:val="0"/>
      <w:spacing w:line="240" w:lineRule="atLeast"/>
      <w:ind w:left="1275"/>
      <w:jc w:val="both"/>
    </w:pPr>
    <w:rPr>
      <w:rFonts w:ascii="Calibri" w:hAnsi="Calibri" w:eastAsia="宋体" w:cs="Times New Roman"/>
      <w:sz w:val="21"/>
      <w:lang w:val="en-US" w:eastAsia="zh-CN" w:bidi="ar-SA"/>
    </w:rPr>
  </w:style>
  <w:style w:type="paragraph" w:styleId="8">
    <w:name w:val="Normal Indent"/>
    <w:basedOn w:val="1"/>
    <w:qFormat/>
    <w:uiPriority w:val="0"/>
    <w:pPr>
      <w:ind w:firstLine="420" w:firstLineChars="200"/>
    </w:pPr>
    <w:rPr>
      <w:szCs w:val="20"/>
    </w:rPr>
  </w:style>
  <w:style w:type="paragraph" w:styleId="9">
    <w:name w:val="annotation text"/>
    <w:basedOn w:val="1"/>
    <w:link w:val="53"/>
    <w:unhideWhenUsed/>
    <w:qFormat/>
    <w:uiPriority w:val="0"/>
    <w:pPr>
      <w:ind w:firstLine="200" w:firstLineChars="200"/>
      <w:jc w:val="left"/>
    </w:pPr>
    <w:rPr>
      <w:rFonts w:ascii="Times New Roman" w:hAnsi="Times New Roman"/>
      <w:szCs w:val="20"/>
    </w:rPr>
  </w:style>
  <w:style w:type="paragraph" w:styleId="10">
    <w:name w:val="Body Text Indent"/>
    <w:basedOn w:val="1"/>
    <w:next w:val="11"/>
    <w:qFormat/>
    <w:uiPriority w:val="0"/>
    <w:pPr>
      <w:ind w:firstLine="795"/>
    </w:pPr>
    <w:rPr>
      <w:rFonts w:ascii="Times New Roman" w:hAnsi="Times New Roman"/>
      <w:sz w:val="32"/>
    </w:r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link w:val="45"/>
    <w:qFormat/>
    <w:uiPriority w:val="0"/>
    <w:pPr>
      <w:spacing w:line="360" w:lineRule="auto"/>
    </w:pPr>
    <w:rPr>
      <w:rFonts w:ascii="宋体" w:hAnsi="Courier New" w:cs="仿宋_GB2312"/>
      <w:szCs w:val="21"/>
    </w:rPr>
  </w:style>
  <w:style w:type="paragraph" w:styleId="14">
    <w:name w:val="Balloon Text"/>
    <w:basedOn w:val="1"/>
    <w:link w:val="51"/>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style>
  <w:style w:type="paragraph" w:styleId="18">
    <w:name w:val="Subtitle"/>
    <w:basedOn w:val="1"/>
    <w:link w:val="41"/>
    <w:qFormat/>
    <w:uiPriority w:val="0"/>
    <w:pPr>
      <w:widowControl/>
      <w:jc w:val="center"/>
    </w:pPr>
    <w:rPr>
      <w:rFonts w:asciiTheme="minorHAnsi" w:hAnsiTheme="minorHAnsi" w:eastAsiaTheme="minorEastAsia" w:cstheme="minorBidi"/>
      <w:szCs w:val="24"/>
      <w:u w:val="single"/>
      <w:lang w:eastAsia="en-US"/>
    </w:rPr>
  </w:style>
  <w:style w:type="paragraph" w:styleId="19">
    <w:name w:val="Body Text Indent 3"/>
    <w:basedOn w:val="1"/>
    <w:qFormat/>
    <w:uiPriority w:val="0"/>
    <w:pPr>
      <w:spacing w:line="400" w:lineRule="atLeast"/>
      <w:ind w:firstLine="480" w:firstLineChars="200"/>
    </w:pPr>
    <w:rPr>
      <w:rFonts w:ascii="宋体"/>
      <w:sz w:val="24"/>
      <w:szCs w:val="20"/>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3">
    <w:name w:val="annotation subject"/>
    <w:basedOn w:val="9"/>
    <w:next w:val="9"/>
    <w:link w:val="58"/>
    <w:unhideWhenUsed/>
    <w:qFormat/>
    <w:uiPriority w:val="99"/>
    <w:pPr>
      <w:ind w:firstLine="0" w:firstLineChars="0"/>
    </w:pPr>
    <w:rPr>
      <w:rFonts w:ascii="Calibri" w:hAnsi="Calibri"/>
      <w:b/>
      <w:bCs/>
      <w:szCs w:val="22"/>
    </w:rPr>
  </w:style>
  <w:style w:type="paragraph" w:styleId="24">
    <w:name w:val="Body Text First Indent"/>
    <w:basedOn w:val="2"/>
    <w:link w:val="48"/>
    <w:unhideWhenUsed/>
    <w:qFormat/>
    <w:uiPriority w:val="99"/>
    <w:pPr>
      <w:spacing w:after="120" w:line="240" w:lineRule="auto"/>
      <w:ind w:firstLine="420" w:firstLineChars="100"/>
    </w:pPr>
    <w:rPr>
      <w:rFonts w:ascii="Calibri" w:hAnsi="Calibri" w:cs="Times New Roman"/>
      <w:sz w:val="21"/>
      <w:szCs w:val="22"/>
    </w:rPr>
  </w:style>
  <w:style w:type="paragraph" w:styleId="25">
    <w:name w:val="Body Text First Indent 2"/>
    <w:basedOn w:val="10"/>
    <w:qFormat/>
    <w:uiPriority w:val="0"/>
    <w:pPr>
      <w:tabs>
        <w:tab w:val="left" w:pos="5376"/>
      </w:tabs>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rPr>
      <w:rFonts w:ascii="Arial" w:hAnsi="Arial" w:eastAsia="Times New Roman" w:cs="Verdana"/>
      <w:b/>
      <w:kern w:val="0"/>
      <w:sz w:val="24"/>
      <w:lang w:eastAsia="en-US"/>
    </w:rPr>
  </w:style>
  <w:style w:type="character" w:styleId="30">
    <w:name w:val="FollowedHyperlink"/>
    <w:basedOn w:val="28"/>
    <w:semiHidden/>
    <w:unhideWhenUsed/>
    <w:qFormat/>
    <w:uiPriority w:val="99"/>
    <w:rPr>
      <w:color w:val="333333"/>
      <w:u w:val="none"/>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unhideWhenUsed/>
    <w:qFormat/>
    <w:uiPriority w:val="0"/>
    <w:rPr>
      <w:sz w:val="21"/>
      <w:szCs w:val="21"/>
    </w:rPr>
  </w:style>
  <w:style w:type="paragraph" w:customStyle="1" w:styleId="33">
    <w:name w:val="首行缩进"/>
    <w:basedOn w:val="1"/>
    <w:qFormat/>
    <w:uiPriority w:val="0"/>
    <w:pPr>
      <w:ind w:firstLine="480" w:firstLineChars="200"/>
    </w:pPr>
    <w:rPr>
      <w:lang w:val="zh-CN"/>
    </w:rPr>
  </w:style>
  <w:style w:type="character" w:customStyle="1" w:styleId="34">
    <w:name w:val="页眉 字符"/>
    <w:basedOn w:val="28"/>
    <w:link w:val="16"/>
    <w:qFormat/>
    <w:uiPriority w:val="99"/>
    <w:rPr>
      <w:sz w:val="18"/>
      <w:szCs w:val="18"/>
    </w:rPr>
  </w:style>
  <w:style w:type="character" w:customStyle="1" w:styleId="35">
    <w:name w:val="页脚 字符"/>
    <w:basedOn w:val="28"/>
    <w:link w:val="15"/>
    <w:qFormat/>
    <w:uiPriority w:val="99"/>
    <w:rPr>
      <w:sz w:val="18"/>
      <w:szCs w:val="18"/>
    </w:rPr>
  </w:style>
  <w:style w:type="character" w:customStyle="1" w:styleId="36">
    <w:name w:val="标题 1 字符"/>
    <w:basedOn w:val="28"/>
    <w:link w:val="4"/>
    <w:qFormat/>
    <w:uiPriority w:val="0"/>
    <w:rPr>
      <w:rFonts w:ascii="Calibri" w:hAnsi="Calibri" w:eastAsia="宋体" w:cs="Times New Roman"/>
      <w:b/>
      <w:bCs/>
      <w:kern w:val="44"/>
      <w:sz w:val="44"/>
      <w:szCs w:val="44"/>
    </w:rPr>
  </w:style>
  <w:style w:type="character" w:customStyle="1" w:styleId="37">
    <w:name w:val="标题 3 字符"/>
    <w:basedOn w:val="28"/>
    <w:link w:val="6"/>
    <w:semiHidden/>
    <w:qFormat/>
    <w:uiPriority w:val="9"/>
    <w:rPr>
      <w:rFonts w:ascii="Calibri" w:hAnsi="Calibri" w:eastAsia="宋体" w:cs="Times New Roman"/>
      <w:b/>
      <w:bCs/>
      <w:sz w:val="32"/>
      <w:szCs w:val="32"/>
    </w:rPr>
  </w:style>
  <w:style w:type="character" w:customStyle="1" w:styleId="38">
    <w:name w:val="标题 2 字符"/>
    <w:basedOn w:val="28"/>
    <w:link w:val="5"/>
    <w:semiHidden/>
    <w:qFormat/>
    <w:uiPriority w:val="9"/>
    <w:rPr>
      <w:rFonts w:asciiTheme="majorHAnsi" w:hAnsiTheme="majorHAnsi" w:eastAsiaTheme="majorEastAsia" w:cstheme="majorBidi"/>
      <w:b/>
      <w:bCs/>
      <w:sz w:val="32"/>
      <w:szCs w:val="32"/>
    </w:rPr>
  </w:style>
  <w:style w:type="character" w:customStyle="1" w:styleId="39">
    <w:name w:val="正文文本 字符"/>
    <w:link w:val="2"/>
    <w:qFormat/>
    <w:uiPriority w:val="99"/>
    <w:rPr>
      <w:rFonts w:eastAsia="宋体"/>
      <w:sz w:val="26"/>
      <w:szCs w:val="24"/>
    </w:rPr>
  </w:style>
  <w:style w:type="character" w:customStyle="1" w:styleId="40">
    <w:name w:val="正文文本 Char"/>
    <w:basedOn w:val="28"/>
    <w:semiHidden/>
    <w:qFormat/>
    <w:uiPriority w:val="99"/>
    <w:rPr>
      <w:rFonts w:ascii="Calibri" w:hAnsi="Calibri" w:eastAsia="宋体" w:cs="Times New Roman"/>
    </w:rPr>
  </w:style>
  <w:style w:type="character" w:customStyle="1" w:styleId="41">
    <w:name w:val="副标题 字符"/>
    <w:link w:val="18"/>
    <w:qFormat/>
    <w:uiPriority w:val="0"/>
    <w:rPr>
      <w:szCs w:val="24"/>
      <w:u w:val="single"/>
      <w:lang w:eastAsia="en-US"/>
    </w:rPr>
  </w:style>
  <w:style w:type="character" w:customStyle="1" w:styleId="42">
    <w:name w:val="副标题 Char"/>
    <w:basedOn w:val="28"/>
    <w:qFormat/>
    <w:uiPriority w:val="11"/>
    <w:rPr>
      <w:rFonts w:eastAsia="宋体" w:asciiTheme="majorHAnsi" w:hAnsiTheme="majorHAnsi" w:cstheme="majorBidi"/>
      <w:b/>
      <w:bCs/>
      <w:kern w:val="28"/>
      <w:sz w:val="32"/>
      <w:szCs w:val="32"/>
    </w:rPr>
  </w:style>
  <w:style w:type="character" w:customStyle="1" w:styleId="43">
    <w:name w:val="标题 3 Char1"/>
    <w:qFormat/>
    <w:uiPriority w:val="0"/>
    <w:rPr>
      <w:rFonts w:ascii="仿宋_GB2312" w:eastAsia="仿宋_GB2312" w:cs="MingLiU"/>
      <w:b/>
      <w:sz w:val="24"/>
      <w:szCs w:val="28"/>
      <w:lang w:val="en-US" w:eastAsia="zh-CN" w:bidi="ar-SA"/>
    </w:rPr>
  </w:style>
  <w:style w:type="paragraph" w:customStyle="1" w:styleId="4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纯文本 字符"/>
    <w:link w:val="13"/>
    <w:qFormat/>
    <w:uiPriority w:val="0"/>
    <w:rPr>
      <w:rFonts w:ascii="宋体" w:hAnsi="Courier New" w:eastAsia="宋体" w:cs="仿宋_GB2312"/>
      <w:szCs w:val="21"/>
    </w:rPr>
  </w:style>
  <w:style w:type="character" w:customStyle="1" w:styleId="46">
    <w:name w:val="纯文本 Char"/>
    <w:basedOn w:val="28"/>
    <w:semiHidden/>
    <w:qFormat/>
    <w:uiPriority w:val="99"/>
    <w:rPr>
      <w:rFonts w:ascii="宋体" w:hAnsi="Courier New" w:eastAsia="宋体" w:cs="Courier New"/>
      <w:szCs w:val="21"/>
    </w:rPr>
  </w:style>
  <w:style w:type="paragraph" w:customStyle="1" w:styleId="47">
    <w:name w:val="样式 正文首行缩进 + 首行缩进:  2 字符1 Char Char"/>
    <w:basedOn w:val="24"/>
    <w:qFormat/>
    <w:uiPriority w:val="0"/>
    <w:pPr>
      <w:adjustRightInd w:val="0"/>
      <w:spacing w:after="0" w:line="400" w:lineRule="exact"/>
      <w:ind w:firstLine="480" w:firstLineChars="200"/>
      <w:textAlignment w:val="baseline"/>
    </w:pPr>
    <w:rPr>
      <w:rFonts w:ascii="Times New Roman" w:hAnsi="Times New Roman" w:eastAsia="仿宋_GB2312" w:cs="宋体"/>
      <w:sz w:val="24"/>
      <w:szCs w:val="20"/>
    </w:rPr>
  </w:style>
  <w:style w:type="character" w:customStyle="1" w:styleId="48">
    <w:name w:val="正文文本首行缩进 字符"/>
    <w:basedOn w:val="39"/>
    <w:link w:val="24"/>
    <w:semiHidden/>
    <w:qFormat/>
    <w:uiPriority w:val="99"/>
    <w:rPr>
      <w:rFonts w:ascii="Calibri" w:hAnsi="Calibri" w:eastAsia="宋体" w:cs="Times New Roman"/>
      <w:sz w:val="26"/>
      <w:szCs w:val="24"/>
    </w:rPr>
  </w:style>
  <w:style w:type="character" w:customStyle="1" w:styleId="49">
    <w:name w:val="+正文 Char7"/>
    <w:link w:val="50"/>
    <w:qFormat/>
    <w:uiPriority w:val="0"/>
    <w:rPr>
      <w:rFonts w:eastAsia="宋体"/>
      <w:sz w:val="24"/>
      <w:szCs w:val="28"/>
    </w:rPr>
  </w:style>
  <w:style w:type="paragraph" w:customStyle="1" w:styleId="50">
    <w:name w:val="+正文"/>
    <w:basedOn w:val="1"/>
    <w:link w:val="49"/>
    <w:qFormat/>
    <w:uiPriority w:val="0"/>
    <w:pPr>
      <w:spacing w:line="360" w:lineRule="auto"/>
      <w:ind w:firstLine="200" w:firstLineChars="200"/>
    </w:pPr>
    <w:rPr>
      <w:rFonts w:asciiTheme="minorHAnsi" w:hAnsiTheme="minorHAnsi" w:cstheme="minorBidi"/>
      <w:sz w:val="24"/>
      <w:szCs w:val="28"/>
    </w:rPr>
  </w:style>
  <w:style w:type="character" w:customStyle="1" w:styleId="51">
    <w:name w:val="批注框文本 字符"/>
    <w:basedOn w:val="28"/>
    <w:link w:val="14"/>
    <w:semiHidden/>
    <w:qFormat/>
    <w:uiPriority w:val="99"/>
    <w:rPr>
      <w:rFonts w:ascii="Calibri" w:hAnsi="Calibri" w:eastAsia="宋体" w:cs="Times New Roman"/>
      <w:sz w:val="18"/>
      <w:szCs w:val="18"/>
    </w:rPr>
  </w:style>
  <w:style w:type="character" w:customStyle="1" w:styleId="52">
    <w:name w:val="批注文字 Char"/>
    <w:basedOn w:val="28"/>
    <w:qFormat/>
    <w:uiPriority w:val="0"/>
    <w:rPr>
      <w:kern w:val="2"/>
      <w:sz w:val="21"/>
      <w:szCs w:val="22"/>
    </w:rPr>
  </w:style>
  <w:style w:type="character" w:customStyle="1" w:styleId="53">
    <w:name w:val="批注文字 字符"/>
    <w:basedOn w:val="28"/>
    <w:link w:val="9"/>
    <w:qFormat/>
    <w:uiPriority w:val="0"/>
    <w:rPr>
      <w:rFonts w:ascii="Times New Roman" w:hAnsi="Times New Roman"/>
      <w:kern w:val="2"/>
      <w:sz w:val="21"/>
    </w:rPr>
  </w:style>
  <w:style w:type="paragraph" w:customStyle="1" w:styleId="54">
    <w:name w:val="列表段落1"/>
    <w:basedOn w:val="1"/>
    <w:next w:val="1"/>
    <w:qFormat/>
    <w:uiPriority w:val="99"/>
    <w:pPr>
      <w:ind w:firstLine="420" w:firstLineChars="200"/>
    </w:pPr>
  </w:style>
  <w:style w:type="paragraph" w:customStyle="1" w:styleId="55">
    <w:name w:val="修订1"/>
    <w:hidden/>
    <w:semiHidden/>
    <w:qFormat/>
    <w:uiPriority w:val="99"/>
    <w:rPr>
      <w:rFonts w:ascii="Calibri" w:hAnsi="Calibri" w:eastAsia="宋体" w:cs="Times New Roman"/>
      <w:kern w:val="2"/>
      <w:sz w:val="21"/>
      <w:szCs w:val="22"/>
      <w:lang w:val="en-US" w:eastAsia="zh-CN" w:bidi="ar-SA"/>
    </w:rPr>
  </w:style>
  <w:style w:type="table" w:customStyle="1" w:styleId="56">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修订2"/>
    <w:hidden/>
    <w:semiHidden/>
    <w:qFormat/>
    <w:uiPriority w:val="99"/>
    <w:rPr>
      <w:rFonts w:ascii="Calibri" w:hAnsi="Calibri" w:eastAsia="宋体" w:cs="Times New Roman"/>
      <w:kern w:val="2"/>
      <w:sz w:val="21"/>
      <w:szCs w:val="22"/>
      <w:lang w:val="en-US" w:eastAsia="zh-CN" w:bidi="ar-SA"/>
    </w:rPr>
  </w:style>
  <w:style w:type="character" w:customStyle="1" w:styleId="58">
    <w:name w:val="批注主题 字符"/>
    <w:basedOn w:val="53"/>
    <w:link w:val="23"/>
    <w:semiHidden/>
    <w:qFormat/>
    <w:uiPriority w:val="99"/>
    <w:rPr>
      <w:rFonts w:ascii="Calibri" w:hAnsi="Calibri" w:eastAsia="宋体" w:cs="Times New Roman"/>
      <w:b/>
      <w:bCs/>
      <w:kern w:val="2"/>
      <w:sz w:val="21"/>
      <w:szCs w:val="22"/>
    </w:rPr>
  </w:style>
  <w:style w:type="paragraph" w:customStyle="1" w:styleId="59">
    <w:name w:val="修订3"/>
    <w:hidden/>
    <w:semiHidden/>
    <w:qFormat/>
    <w:uiPriority w:val="99"/>
    <w:rPr>
      <w:rFonts w:ascii="Calibri" w:hAnsi="Calibri" w:eastAsia="宋体" w:cs="Times New Roman"/>
      <w:kern w:val="2"/>
      <w:sz w:val="21"/>
      <w:szCs w:val="22"/>
      <w:lang w:val="en-US" w:eastAsia="zh-CN" w:bidi="ar-SA"/>
    </w:rPr>
  </w:style>
  <w:style w:type="character" w:customStyle="1" w:styleId="60">
    <w:name w:val="未处理的提及1"/>
    <w:basedOn w:val="28"/>
    <w:semiHidden/>
    <w:unhideWhenUsed/>
    <w:qFormat/>
    <w:uiPriority w:val="99"/>
    <w:rPr>
      <w:color w:val="605E5C"/>
      <w:shd w:val="clear" w:color="auto" w:fill="E1DFDD"/>
    </w:rPr>
  </w:style>
  <w:style w:type="paragraph" w:customStyle="1" w:styleId="61">
    <w:name w:val="修订4"/>
    <w:hidden/>
    <w:semiHidden/>
    <w:qFormat/>
    <w:uiPriority w:val="99"/>
    <w:rPr>
      <w:rFonts w:ascii="Calibri" w:hAnsi="Calibri" w:eastAsia="宋体" w:cs="Times New Roman"/>
      <w:kern w:val="2"/>
      <w:sz w:val="21"/>
      <w:szCs w:val="22"/>
      <w:lang w:val="en-US" w:eastAsia="zh-CN" w:bidi="ar-SA"/>
    </w:rPr>
  </w:style>
  <w:style w:type="paragraph" w:customStyle="1" w:styleId="62">
    <w:name w:val="修订5"/>
    <w:hidden/>
    <w:semiHidden/>
    <w:qFormat/>
    <w:uiPriority w:val="99"/>
    <w:rPr>
      <w:rFonts w:ascii="Calibri" w:hAnsi="Calibri" w:eastAsia="宋体" w:cs="Times New Roman"/>
      <w:kern w:val="2"/>
      <w:sz w:val="21"/>
      <w:szCs w:val="22"/>
      <w:lang w:val="en-US" w:eastAsia="zh-CN" w:bidi="ar-SA"/>
    </w:rPr>
  </w:style>
  <w:style w:type="paragraph" w:styleId="63">
    <w:name w:val="List Paragraph"/>
    <w:basedOn w:val="1"/>
    <w:qFormat/>
    <w:uiPriority w:val="99"/>
    <w:pPr>
      <w:ind w:firstLine="420" w:firstLineChars="200"/>
    </w:pPr>
  </w:style>
  <w:style w:type="paragraph" w:customStyle="1" w:styleId="64">
    <w:name w:val="Revision"/>
    <w:hidden/>
    <w:semiHidden/>
    <w:qFormat/>
    <w:uiPriority w:val="99"/>
    <w:rPr>
      <w:rFonts w:ascii="Calibri" w:hAnsi="Calibri" w:eastAsia="宋体" w:cs="Times New Roman"/>
      <w:kern w:val="2"/>
      <w:sz w:val="21"/>
      <w:szCs w:val="22"/>
      <w:lang w:val="en-US" w:eastAsia="zh-CN" w:bidi="ar-SA"/>
    </w:rPr>
  </w:style>
  <w:style w:type="paragraph" w:customStyle="1" w:styleId="65">
    <w:name w:val="BodyTextIndent2"/>
    <w:qFormat/>
    <w:uiPriority w:val="0"/>
    <w:pPr>
      <w:widowControl w:val="0"/>
      <w:snapToGrid w:val="0"/>
      <w:spacing w:line="400" w:lineRule="exact"/>
      <w:ind w:firstLine="480"/>
      <w:jc w:val="both"/>
      <w:textAlignment w:val="baseline"/>
    </w:pPr>
    <w:rPr>
      <w:rFonts w:ascii="Times New Roman" w:hAnsi="Times New Roman" w:eastAsia="仿宋_GB2312" w:cs="Times New Roman"/>
      <w:kern w:val="2"/>
      <w:sz w:val="24"/>
      <w:szCs w:val="21"/>
      <w:lang w:val="en-US" w:eastAsia="zh-CN" w:bidi="ar-SA"/>
    </w:rPr>
  </w:style>
  <w:style w:type="paragraph" w:customStyle="1" w:styleId="66">
    <w:name w:val="纯文本1"/>
    <w:basedOn w:val="1"/>
    <w:qFormat/>
    <w:uiPriority w:val="99"/>
    <w:rPr>
      <w:rFonts w:ascii="宋体" w:hAnsi="Courier New"/>
      <w:sz w:val="28"/>
      <w:szCs w:val="28"/>
      <w:lang w:val="zh-CN"/>
    </w:rPr>
  </w:style>
  <w:style w:type="paragraph" w:customStyle="1" w:styleId="67">
    <w:name w:val="Body text|1"/>
    <w:basedOn w:val="1"/>
    <w:qFormat/>
    <w:uiPriority w:val="0"/>
    <w:pPr>
      <w:spacing w:line="427"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134-DF0F-419B-83E9-9D46B63861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13266</Words>
  <Characters>13805</Characters>
  <Lines>246</Lines>
  <Paragraphs>69</Paragraphs>
  <TotalTime>27</TotalTime>
  <ScaleCrop>false</ScaleCrop>
  <LinksUpToDate>false</LinksUpToDate>
  <CharactersWithSpaces>16589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2021-12-27T16:49:00Z</dcterms:created>
  <dc:creator>admin</dc:creator>
  <cp:lastModifiedBy>Administrator</cp:lastModifiedBy>
  <cp:lastPrinted>2023-10-31T01:40:00Z</cp:lastPrinted>
  <dcterms:modified xsi:type="dcterms:W3CDTF">2023-11-06T08:53:04Z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C35B69B138134FFFBE7A5B5F638B4FB8</vt:lpwstr>
  </property>
</Properties>
</file>